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MATRIX OF NOTIFICATIONS PRESENTED UNDER THE TRADE FACILITATION AGREEMENT (TFA)</w:t>
      </w:r>
    </w:p>
    <w:p>
      <w:pPr/>
      <w:r>
        <w:rPr/>
        <w:t xml:space="preserve"/>
      </w:r>
    </w:p>
    <w:p>
      <w:pPr/>
      <w:r>
        <w:rPr>
          <w:rStyle w:val="verdana_9"/>
        </w:rPr>
        <w:t xml:space="preserve">The matrix is split into four sections, reflecting the different notification requirements set out by the TFA.</w:t>
      </w:r>
    </w:p>
    <w:p>
      <w:pPr/>
      <w:r>
        <w:rPr>
          <w:rStyle w:val="verdana_9_bold"/>
        </w:rPr>
        <w:t xml:space="preserve">1. Implementation notifications </w:t>
      </w:r>
      <w:r>
        <w:rPr>
          <w:rStyle w:val="verdana_9"/>
        </w:rPr>
        <w:t xml:space="preserve">(categories A, B and C)</w:t>
      </w:r>
      <w:r>
        <w:rPr>
          <w:rStyle w:val="verdana_9"/>
        </w:rPr>
        <w:t xml:space="preserve">…………………………………………</w:t>
      </w:r>
      <w:r>
        <w:rPr>
          <w:rStyle w:val="verdana_9"/>
        </w:rPr>
        <w:t xml:space="preserve">go to page 4</w:t>
      </w:r>
    </w:p>
    <w:p>
      <w:pPr/>
      <w:r>
        <w:rPr>
          <w:rStyle w:val="verdana_9"/>
        </w:rPr>
        <w:t xml:space="preserve">A summary table shows the status of notification according to each notification requirement. For ease of reference, the corresponding notification due date is indicated in the heading of each section. The figures show the number of Members that have notified ALL category designations, SOME designations or NOT yet notified ANY designation. This information is broken down as follows:</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developing and LDC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ABC designations</w:t>
            </w:r>
          </w:p>
        </w:tc>
        <w:tc>
          <w:tcPr>
            <w:tcW w:w="8500" w:type="dxa"/>
          </w:tcPr>
          <w:p>
            <w:pPr>
              <w:pStyle w:val="no_spacing_paragraph"/>
            </w:pPr>
            <w:r>
              <w:rPr>
                <w:rStyle w:val="verdana_9_bold"/>
              </w:rPr>
              <w:t xml:space="preserve">all</w:t>
            </w:r>
            <w:r>
              <w:rPr>
                <w:rStyle w:val="verdana_9_bold"/>
              </w:rPr>
              <w:t xml:space="preserve"> = </w:t>
            </w:r>
            <w:r>
              <w:rPr>
                <w:rStyle w:val="verdana_9"/>
              </w:rPr>
              <w:t xml:space="preserve">the Member has notified all designations</w:t>
            </w:r>
          </w:p>
          <w:p>
            <w:pPr>
              <w:pStyle w:val="no_spacing_paragraph"/>
            </w:pPr>
            <w:r>
              <w:rPr>
                <w:rStyle w:val="verdana_9_bold"/>
              </w:rPr>
              <w:t xml:space="preserve">some</w:t>
            </w:r>
            <w:r>
              <w:rPr>
                <w:rStyle w:val="verdana_9_bold"/>
              </w:rPr>
              <w:t xml:space="preserve"> = </w:t>
            </w:r>
            <w:r>
              <w:rPr>
                <w:rStyle w:val="verdana_9"/>
              </w:rPr>
              <w:t xml:space="preserve">the Member has notified some designations</w:t>
            </w:r>
          </w:p>
          <w:p>
            <w:pPr>
              <w:pStyle w:val="no_spacing_paragraph"/>
            </w:pPr>
            <w:r>
              <w:rPr>
                <w:rStyle w:val="verdana_9_bold"/>
              </w:rPr>
              <w:t xml:space="preserve">none</w:t>
            </w:r>
            <w:r>
              <w:rPr>
                <w:rStyle w:val="verdana_9_bold"/>
              </w:rPr>
              <w:t xml:space="preserve"> = </w:t>
            </w:r>
            <w:r>
              <w:rPr>
                <w:rStyle w:val="verdana_9"/>
              </w:rPr>
              <w:t xml:space="preserve">the Member has not yet notified any designation</w:t>
            </w:r>
          </w:p>
        </w:tc>
      </w:tr>
      <w:tr>
        <w:trPr/>
        <w:tc>
          <w:tcPr>
            <w:tcW w:w="3000" w:type="dxa"/>
          </w:tcPr>
          <w:p>
            <w:pPr>
              <w:pStyle w:val="no_spacing_paragraph"/>
            </w:pPr>
            <w:r>
              <w:rPr>
                <w:rStyle w:val="verdana_9"/>
              </w:rPr>
              <w:t xml:space="preserve">Implementation dates</w:t>
            </w:r>
          </w:p>
          <w:p>
            <w:pPr>
              <w:pStyle w:val="no_spacing_paragraph"/>
            </w:pPr>
            <w:r>
              <w:rPr>
                <w:rStyle w:val="verdana_9"/>
              </w:rPr>
              <w:t xml:space="preserve">IND = Indicative</w:t>
            </w:r>
          </w:p>
          <w:p>
            <w:pPr>
              <w:pStyle w:val="no_spacing_paragraph"/>
            </w:pPr>
            <w:r>
              <w:rPr>
                <w:rStyle w:val="verdana_9"/>
              </w:rPr>
              <w:t xml:space="preserve">DEF = Definitive</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dates in the respective category</w:t>
            </w:r>
          </w:p>
          <w:p>
            <w:pPr>
              <w:pStyle w:val="no_spacing_paragraph"/>
            </w:pPr>
            <w:r>
              <w:rPr>
                <w:rStyle w:val="verdana_9_bold"/>
              </w:rPr>
              <w:t xml:space="preserve">No</w:t>
            </w:r>
            <w:r>
              <w:rPr>
                <w:rStyle w:val="verdana_9_bold"/>
              </w:rPr>
              <w:t xml:space="preserve"> = </w:t>
            </w:r>
            <w:r>
              <w:rPr>
                <w:rStyle w:val="verdana_9"/>
              </w:rPr>
              <w:t xml:space="preserve">has not notified dates in the respective category</w:t>
            </w:r>
          </w:p>
          <w:p>
            <w:pPr>
              <w:pStyle w:val="no_spacing_paragraph"/>
            </w:pPr>
            <w:r>
              <w:rPr>
                <w:rStyle w:val="verdana_9_bold"/>
              </w:rPr>
              <w:t xml:space="preserve">Some</w:t>
            </w:r>
            <w:r>
              <w:rPr>
                <w:rStyle w:val="verdana_9_bold"/>
              </w:rPr>
              <w:t xml:space="preserve"> = </w:t>
            </w:r>
            <w:r>
              <w:rPr>
                <w:rStyle w:val="verdana_9"/>
              </w:rPr>
              <w:t xml:space="preserve">has notified some dates in the respective category</w:t>
            </w:r>
          </w:p>
          <w:p>
            <w:pPr>
              <w:pStyle w:val="no_spacing_paragraph"/>
            </w:pPr>
            <w:r>
              <w:rPr>
                <w:rStyle w:val="verdana_9_bold"/>
              </w:rPr>
              <w:t xml:space="preserve">n/a</w:t>
            </w:r>
            <w:r>
              <w:rPr>
                <w:rStyle w:val="verdana_9_bold"/>
              </w:rPr>
              <w:t xml:space="preserve"> = </w:t>
            </w:r>
            <w:r>
              <w:rPr>
                <w:rStyle w:val="verdana_9"/>
              </w:rPr>
              <w:t xml:space="preserve">not applicable</w:t>
            </w:r>
          </w:p>
        </w:tc>
      </w:tr>
      <w:tr>
        <w:trPr/>
        <w:tc>
          <w:tcPr>
            <w:tcW w:w="3000" w:type="dxa"/>
          </w:tcPr>
          <w:p>
            <w:pPr>
              <w:pStyle w:val="no_spacing_paragraph"/>
            </w:pPr>
            <w:r>
              <w:rPr>
                <w:rStyle w:val="verdana_9"/>
              </w:rPr>
              <w:t xml:space="preserve">Notification of TACB (technical assistance and capacity building requirements)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TACB requirements</w:t>
            </w:r>
          </w:p>
          <w:p>
            <w:pPr>
              <w:pStyle w:val="no_spacing_paragraph"/>
            </w:pPr>
            <w:r>
              <w:rPr>
                <w:rStyle w:val="verdana_9_bold"/>
              </w:rPr>
              <w:t xml:space="preserve">No</w:t>
            </w:r>
            <w:r>
              <w:rPr>
                <w:rStyle w:val="verdana_9_bold"/>
              </w:rPr>
              <w:t xml:space="preserve"> = </w:t>
            </w:r>
            <w:r>
              <w:rPr>
                <w:rStyle w:val="verdana_9"/>
              </w:rPr>
              <w:t xml:space="preserve">has not notified TACB requirements</w:t>
            </w:r>
          </w:p>
          <w:p>
            <w:pPr>
              <w:pStyle w:val="no_spacing_paragraph"/>
            </w:pPr>
            <w:r>
              <w:rPr>
                <w:rStyle w:val="verdana_9_bold"/>
              </w:rPr>
              <w:t xml:space="preserve">Some</w:t>
            </w:r>
            <w:r>
              <w:rPr>
                <w:rStyle w:val="verdana_9_bold"/>
              </w:rPr>
              <w:t xml:space="preserve"> = </w:t>
            </w:r>
            <w:r>
              <w:rPr>
                <w:rStyle w:val="verdana_9"/>
              </w:rPr>
              <w:t xml:space="preserve">has notified some TACB requirements</w:t>
            </w:r>
          </w:p>
          <w:p>
            <w:pPr>
              <w:pStyle w:val="no_spacing_paragraph"/>
            </w:pPr>
            <w:r>
              <w:rPr>
                <w:rStyle w:val="verdana_9_bold"/>
              </w:rPr>
              <w:t xml:space="preserve">n/a</w:t>
            </w:r>
            <w:r>
              <w:rPr>
                <w:rStyle w:val="verdana_9_bold"/>
              </w:rPr>
              <w:t xml:space="preserve"> = </w:t>
            </w:r>
            <w:r>
              <w:rPr>
                <w:rStyle w:val="verdana_9"/>
              </w:rPr>
              <w:t xml:space="preserve">not applicable</w:t>
            </w:r>
          </w:p>
        </w:tc>
      </w:tr>
    </w:tbl>
    <w:p>
      <w:r>
        <w:br w:type="page"/>
      </w:r>
    </w:p>
    <w:p>
      <w:pPr/>
      <w:r>
        <w:rPr>
          <w:rStyle w:val="verdana_9_bold"/>
        </w:rPr>
        <w:t xml:space="preserve">2. Transparency notifications </w:t>
      </w:r>
      <w:r>
        <w:rPr>
          <w:rStyle w:val="verdana_9"/>
        </w:rPr>
        <w:t xml:space="preserve">(Articles 1.4, 10.4.3, 10.6.2 and 12.2.2)</w:t>
      </w:r>
      <w:r>
        <w:rPr>
          <w:rStyle w:val="verdana_9"/>
        </w:rPr>
        <w:t xml:space="preserve">…………………</w:t>
      </w:r>
      <w:r>
        <w:rPr>
          <w:rStyle w:val="verdana_9"/>
        </w:rPr>
        <w:t xml:space="preserve">go to page 20</w:t>
      </w:r>
    </w:p>
    <w:p>
      <w:pPr/>
      <w:r>
        <w:rPr>
          <w:rStyle w:val="verdana_9"/>
        </w:rPr>
        <w:t xml:space="preserve">A summary table shows the status of notifications according to each transparency article. The figures show the number of Members that have notified or NOT yet notified the corresponding articles. In the case of Art. 1.4, the information is further broken down by ALL article items, SOME article items and NONE. This is due to the fact that some Members have notified segments of Art. 1.4.</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Entire Membership = Developing, LDCs and developed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r>
        <w:trPr/>
        <w:tc>
          <w:tcPr>
            <w:tcW w:w="3000" w:type="dxa"/>
          </w:tcPr>
          <w:p>
            <w:pPr>
              <w:pStyle w:val="no_spacing_paragraph"/>
            </w:pPr>
            <w:r>
              <w:rPr>
                <w:rStyle w:val="verdana_9"/>
              </w:rPr>
              <w:t xml:space="preserve">Developed</w:t>
            </w:r>
          </w:p>
        </w:tc>
        <w:tc>
          <w:tcPr>
            <w:tcW w:w="8500" w:type="dxa"/>
          </w:tcPr>
          <w:p>
            <w:pPr>
              <w:pStyle w:val="no_spacing_paragraph"/>
            </w:pPr>
            <w:r>
              <w:rPr>
                <w:rStyle w:val="verdana_9"/>
              </w:rPr>
              <w:t xml:space="preserve">Developed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Category</w:t>
            </w:r>
          </w:p>
        </w:tc>
        <w:tc>
          <w:tcPr>
            <w:tcW w:w="8500" w:type="dxa"/>
          </w:tcPr>
          <w:p>
            <w:pPr>
              <w:pStyle w:val="no_spacing_paragraph"/>
            </w:pPr>
            <w:r>
              <w:rPr>
                <w:rStyle w:val="verdana_9"/>
              </w:rPr>
              <w:t xml:space="preserve">The category in which the article has been notified:</w:t>
            </w:r>
          </w:p>
          <w:p>
            <w:pPr>
              <w:pStyle w:val="no_spacing_paragraph"/>
            </w:pPr>
            <w:r>
              <w:rPr>
                <w:rStyle w:val="verdana_9_bold"/>
              </w:rPr>
              <w:t xml:space="preserve">A, B, C</w:t>
            </w:r>
            <w:r>
              <w:rPr>
                <w:rStyle w:val="verdana_9_bold"/>
              </w:rPr>
              <w:t xml:space="preserve"> = </w:t>
            </w:r>
            <w:r>
              <w:rPr>
                <w:rStyle w:val="verdana_9"/>
              </w:rPr>
              <w:t xml:space="preserve">category notified</w:t>
            </w:r>
          </w:p>
          <w:p>
            <w:pPr>
              <w:pStyle w:val="no_spacing_paragraph"/>
            </w:pPr>
            <w:r>
              <w:rPr>
                <w:rStyle w:val="verdana_9_bold"/>
              </w:rPr>
              <w:t xml:space="preserve">n/a</w:t>
            </w:r>
            <w:r>
              <w:rPr>
                <w:rStyle w:val="verdana_9_bold"/>
              </w:rPr>
              <w:t xml:space="preserve"> = </w:t>
            </w:r>
            <w:r>
              <w:rPr>
                <w:rStyle w:val="verdana_9"/>
              </w:rPr>
              <w:t xml:space="preserve">not applicable</w:t>
            </w:r>
          </w:p>
          <w:p>
            <w:pPr>
              <w:pStyle w:val="no_spacing_paragraph"/>
            </w:pPr>
            <w:r>
              <w:rPr>
                <w:rStyle w:val="verdana_9_bold"/>
              </w:rPr>
              <w:t xml:space="preserve">N</w:t>
            </w:r>
            <w:r>
              <w:rPr>
                <w:rStyle w:val="verdana_9_bold"/>
              </w:rPr>
              <w:t xml:space="preserve"> = </w:t>
            </w:r>
            <w:r>
              <w:rPr>
                <w:rStyle w:val="verdana_9"/>
              </w:rPr>
              <w:t xml:space="preserve">not yet notified</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Definitive dates</w:t>
            </w:r>
          </w:p>
        </w:tc>
        <w:tc>
          <w:tcPr>
            <w:tcW w:w="8500" w:type="dxa"/>
          </w:tcPr>
          <w:p>
            <w:pPr>
              <w:pStyle w:val="no_spacing_paragraph"/>
            </w:pPr>
            <w:r>
              <w:rPr>
                <w:rStyle w:val="verdana_9"/>
              </w:rPr>
              <w:t xml:space="preserve">The definitive dates that have been notified, if any.</w:t>
            </w:r>
          </w:p>
        </w:tc>
      </w:tr>
    </w:tbl>
    <w:p>
      <w:r>
        <w:br w:type="page"/>
      </w:r>
    </w:p>
    <w:p>
      <w:pPr/>
      <w:r>
        <w:rPr>
          <w:rStyle w:val="verdana_9_bold"/>
        </w:rPr>
        <w:t xml:space="preserve">3. Notifications on assistance and capacity building provided by Donor Members  </w:t>
      </w:r>
      <w:r>
        <w:rPr>
          <w:rStyle w:val="verdana_9"/>
        </w:rPr>
        <w:t xml:space="preserve">(Articles 22.1 and 22.2)</w:t>
      </w:r>
      <w:r>
        <w:rPr>
          <w:rStyle w:val="verdana_9"/>
        </w:rPr>
        <w:t xml:space="preserve">……………………………………………………………………………………………………………</w:t>
      </w:r>
      <w:r>
        <w:rPr>
          <w:rStyle w:val="verdana_9"/>
        </w:rPr>
        <w:t xml:space="preserve">go to page 47</w:t>
      </w:r>
    </w:p>
    <w:p>
      <w:pPr/>
      <w:r>
        <w:rPr>
          <w:rStyle w:val="verdana_9"/>
        </w:rPr>
        <w:t xml:space="preserve">A summary table provides the status of donor notification. The figures show the number of donor Members that provided notifications under each applicable article.</w:t>
      </w:r>
    </w:p>
    <w:p>
      <w:pPr/>
      <w:r>
        <w:rPr>
          <w:rStyle w:val="verdana_9"/>
        </w:rPr>
        <w:t xml:space="preserve">The list of referenced Members shows the respective notification status. The content of the columns indicates:</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YEAR as period covered in the notification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reported period.</w:t>
            </w:r>
          </w:p>
        </w:tc>
      </w:tr>
      <w:tr>
        <w:trPr/>
        <w:tc>
          <w:tcPr>
            <w:vMerge w:val="continue"/>
          </w:tcPr>
          <w:p/>
        </w:tc>
        <w:tc>
          <w:tcPr>
            <w:tcW w:w="1800" w:type="dxa"/>
          </w:tcPr>
          <w:p>
            <w:pPr/>
            <w:r>
              <w:rPr>
                <w:rStyle w:val="verdana_9"/>
              </w:rPr>
              <w:t xml:space="preserve">YEAR as date of notification submission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submission period.</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notified Art. 22.2-related information.</w:t>
            </w:r>
          </w:p>
        </w:tc>
      </w:tr>
    </w:tbl>
    <w:p>
      <w:pPr/>
      <w:r>
        <w:rPr>
          <w:rStyle w:val="verdana_9"/>
        </w:rPr>
        <w:t xml:space="preserve"/>
      </w:r>
    </w:p>
    <w:p>
      <w:pPr/>
      <w:r>
        <w:rPr>
          <w:rStyle w:val="verdana_9_bold"/>
        </w:rPr>
        <w:t xml:space="preserve">4. Notifications on contact points of developing and LDC Members seeking technical assistance and capacity building support </w:t>
      </w:r>
      <w:r>
        <w:rPr>
          <w:rStyle w:val="verdana_9"/>
        </w:rPr>
        <w:t xml:space="preserve"> (Articles 22.3)</w:t>
      </w:r>
      <w:r>
        <w:rPr>
          <w:rStyle w:val="verdana_9"/>
        </w:rPr>
        <w:t xml:space="preserve">………………………………………</w:t>
      </w:r>
      <w:r>
        <w:rPr>
          <w:rStyle w:val="verdana_9"/>
        </w:rPr>
        <w:t xml:space="preserve">go to page 49</w:t>
      </w:r>
    </w:p>
    <w:p>
      <w:pPr/>
      <w:r>
        <w:rPr>
          <w:rStyle w:val="verdana_9"/>
        </w:rPr>
        <w:t xml:space="preserve">A summary table provides the status of notification of Art. 22.3-related information by developing countries and LDCs. It shows the number of Members that have presented notifications under Art. 22.3 out of the total number of Members that have notified category C commitments.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22.3-related information</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SUMMARY OF CATEGORY A, B, C NOTIFICATIONS</w:t>
      </w:r>
    </w:p>
    <w:p>
      <w:pPr/>
      <w:r>
        <w:rPr>
          <w:rStyle w:val="verdana_10"/>
        </w:rPr>
        <w:t xml:space="preserv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CCCCCC"/>
          </w:tcPr>
          <w:p>
            <w:pPr/>
            <w:r>
              <w:rPr>
                <w:rStyle w:val="verdana_9_bold_white"/>
              </w:rPr>
              <w:t xml:space="preserve">ABC designations</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Number of developing and LDC Members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Members that have presented ALL designations</w:t>
            </w:r>
          </w:p>
        </w:tc>
        <w:tc>
          <w:tcPr>
            <w:tcW w:w="750" w:type="dxa"/>
            <w:vAlign w:val="center"/>
          </w:tcPr>
          <w:p>
            <w:pPr>
              <w:jc w:val="center"/>
            </w:pPr>
            <w:r>
              <w:rPr>
                <w:rStyle w:val="verdana_9"/>
              </w:rPr>
              <w:t xml:space="preserve">120</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88</w:t>
            </w:r>
            <w:r>
              <w:rPr>
                <w:rStyle w:val="FootnoteReference"/>
              </w:rPr>
              <w:footnoteReference w:id="1"/>
            </w:r>
          </w:p>
        </w:tc>
        <w:tc>
          <w:tcPr>
            <w:tcW w:w="750" w:type="dxa"/>
            <w:vAlign w:val="center"/>
          </w:tcPr>
          <w:p>
            <w:pPr>
              <w:jc w:val="center"/>
            </w:pPr>
            <w:r>
              <w:rPr>
                <w:rStyle w:val="verdana_9"/>
              </w:rPr>
              <w:t xml:space="preserve">98%</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Members that have NOT presented ANY designations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Members that have presented SOME designations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5"/>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Indicative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73</w:t>
            </w:r>
            <w:r>
              <w:rPr>
                <w:rStyle w:val="FootnoteReference"/>
              </w:rPr>
              <w:footnoteReference w:id="6"/>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30</w:t>
            </w:r>
            <w:r>
              <w:rPr>
                <w:rStyle w:val="FootnoteReference"/>
              </w:rPr>
              <w:footnoteReference w:id="7"/>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Indicative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Definitive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102</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72</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Definitive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90</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29</w:t>
            </w:r>
            <w:r>
              <w:rPr>
                <w:rStyle w:val="FootnoteReference"/>
              </w:rPr>
              <w:footnoteReference w:id="14"/>
            </w:r>
          </w:p>
        </w:tc>
        <w:tc>
          <w:tcPr>
            <w:tcW w:w="750" w:type="dxa"/>
            <w:vAlign w:val="center"/>
          </w:tcPr>
          <w:p>
            <w:pPr>
              <w:jc w:val="center"/>
            </w:pPr>
            <w:r>
              <w:rPr>
                <w:rStyle w:val="verdana_9"/>
              </w:rPr>
              <w:t xml:space="preserve">91%</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r>
              <w:rPr>
                <w:rStyle w:val="FootnoteReference"/>
              </w:rPr>
              <w:footnoteReference w:id="16"/>
            </w:r>
          </w:p>
        </w:tc>
        <w:tc>
          <w:tcPr>
            <w:tcW w:w="750" w:type="dxa"/>
            <w:vAlign w:val="center"/>
          </w:tcPr>
          <w:p>
            <w:pPr>
              <w:jc w:val="center"/>
            </w:pPr>
            <w:r>
              <w:rPr>
                <w:rStyle w:val="verdana_9"/>
              </w:rPr>
              <w:t xml:space="preserve">9%</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Technical Assistance Requirements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technical assistance requirements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Members that have NOT yet presented ANY technical assistance requirements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Members that have presented SOME technical assistance requirements</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notified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eu_data_sheet.members_notified_arrangements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2"/>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3"/>
            </w:r>
          </w:p>
        </w:tc>
        <w:tc>
          <w:tcPr>
            <w:tcW w:w="750" w:type="dxa"/>
            <w:vAlign w:val="center"/>
          </w:tcPr>
          <w:p>
            <w:pPr>
              <w:jc w:val="center"/>
            </w:pPr>
            <w:r>
              <w:rPr>
                <w:rStyle w:val="verdana_9"/>
              </w:rPr>
              <w:t xml:space="preserve">50%</w:t>
            </w:r>
          </w:p>
        </w:tc>
      </w:tr>
      <w:tr>
        <w:trPr/>
        <w:tc>
          <w:tcPr>
            <w:tcW w:w="4500" w:type="dxa"/>
            <w:vAlign w:val="center"/>
          </w:tcPr>
          <w:p>
            <w:pPr/>
            <w:r>
              <w:rPr>
                <w:rStyle w:val="verdana_9"/>
              </w:rPr>
              <w:t xml:space="preserve">eu_data_sheet.members_notified_progress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4"/>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5"/>
            </w:r>
          </w:p>
        </w:tc>
        <w:tc>
          <w:tcPr>
            <w:tcW w:w="750" w:type="dxa"/>
            <w:vAlign w:val="center"/>
          </w:tcPr>
          <w:p>
            <w:pPr>
              <w:jc w:val="center"/>
            </w:pPr>
            <w:r>
              <w:rPr>
                <w:rStyle w:val="verdana_9"/>
              </w:rPr>
              <w:t xml:space="preserve">50%</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Member</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ABC designations</w:t>
            </w:r>
          </w:p>
        </w:tc>
        <w:tc>
          <w:tcPr>
            <w:tcW w:w="1000" w:type="dxa"/>
            <w:vAlign w:val="center"/>
          </w:tcPr>
          <w:p>
            <w:pPr>
              <w:jc w:val="center"/>
            </w:pPr>
            <w:r>
              <w:rPr>
                <w:rFonts w:ascii="Verdana" w:hAnsi="Verdana" w:eastAsia="Verdana" w:cs="Verdana"/>
                <w:sz w:val="18"/>
                <w:szCs w:val="18"/>
                <w:b w:val="1"/>
                <w:bCs w:val="1"/>
              </w:rPr>
              <w:t xml:space="preserve">IND dates
Cat.B</w:t>
            </w:r>
          </w:p>
        </w:tc>
        <w:tc>
          <w:tcPr>
            <w:tcW w:w="1000" w:type="dxa"/>
            <w:vAlign w:val="center"/>
          </w:tcPr>
          <w:p>
            <w:pPr>
              <w:jc w:val="center"/>
            </w:pPr>
            <w:r>
              <w:rPr>
                <w:rFonts w:ascii="Verdana" w:hAnsi="Verdana" w:eastAsia="Verdana" w:cs="Verdana"/>
                <w:sz w:val="18"/>
                <w:szCs w:val="18"/>
                <w:b w:val="1"/>
                <w:bCs w:val="1"/>
              </w:rPr>
              <w:t xml:space="preserve">IND dates
Cat.C</w:t>
            </w:r>
          </w:p>
        </w:tc>
        <w:tc>
          <w:tcPr>
            <w:tcW w:w="1000" w:type="dxa"/>
            <w:vAlign w:val="center"/>
          </w:tcPr>
          <w:p>
            <w:pPr>
              <w:jc w:val="center"/>
            </w:pPr>
            <w:r>
              <w:rPr>
                <w:rFonts w:ascii="Verdana" w:hAnsi="Verdana" w:eastAsia="Verdana" w:cs="Verdana"/>
                <w:sz w:val="18"/>
                <w:szCs w:val="18"/>
                <w:b w:val="1"/>
                <w:bCs w:val="1"/>
              </w:rPr>
              <w:t xml:space="preserve">DEF dates
Cat.B</w:t>
            </w:r>
          </w:p>
        </w:tc>
        <w:tc>
          <w:tcPr>
            <w:tcW w:w="1000" w:type="dxa"/>
            <w:vAlign w:val="center"/>
          </w:tcPr>
          <w:p>
            <w:pPr>
              <w:jc w:val="center"/>
            </w:pPr>
            <w:r>
              <w:rPr>
                <w:rFonts w:ascii="Verdana" w:hAnsi="Verdana" w:eastAsia="Verdana" w:cs="Verdana"/>
                <w:sz w:val="18"/>
                <w:szCs w:val="18"/>
                <w:b w:val="1"/>
                <w:bCs w:val="1"/>
              </w:rPr>
              <w:t xml:space="preserve">DEF dates
Cat.C</w:t>
            </w:r>
          </w:p>
        </w:tc>
        <w:tc>
          <w:tcPr>
            <w:tcW w:w="1000" w:type="dxa"/>
            <w:vAlign w:val="center"/>
          </w:tcPr>
          <w:p>
            <w:pPr>
              <w:jc w:val="center"/>
            </w:pPr>
            <w:r>
              <w:rPr>
                <w:rFonts w:ascii="Verdana" w:hAnsi="Verdana" w:eastAsia="Verdana" w:cs="Verdana"/>
                <w:sz w:val="18"/>
                <w:szCs w:val="18"/>
                <w:b w:val="1"/>
                <w:bCs w:val="1"/>
              </w:rPr>
              <w:t xml:space="preserve">Notification
of TACB</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and Barbuda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Armenia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Bahrain,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Barbados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Benin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Bolivia, Plurinational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Brazil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Brunei Darussalam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Central African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Chad</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Cote d'Ivoire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Democratic Republic of the Congo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Dominican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Ecuador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Egypt</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Fiji</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Gambia, The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Georgia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Guinea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Guinea-Bissau</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Haiti</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Indonesia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Israel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Korea,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Kuwait, the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Kyrgyz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Lao People's Democratic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Liberia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Malaysia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Mauritania</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Mauritius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Moldova,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Montenegro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Morocco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Nepal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Nigeria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North Macedonia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Papua New Guinea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Peru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 Kitts and Nevis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Lucia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Vincent and the Grenadines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Saudi Arabia,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Senegal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Solomon Islands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South Africa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The Separate Customs Territory of Taiwan, Penghu, Kinmen and Matsu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Tajikistan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Thailand</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Trinidad and Tobago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Uganda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United Arab Emirates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Bolivarian Republic of</w:t>
            </w:r>
          </w:p>
        </w:tc>
        <w:tc>
          <w:tcPr>
            <w:tcW w:w="1000" w:type="dxa"/>
          </w:tcPr>
          <w:p>
            <w:pPr/>
            <w:r>
              <w:rPr>
                <w:rStyle w:val="verdana_9"/>
              </w:rPr>
              <w:t xml:space="preserve">No</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Yemen</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Legend</w:t>
      </w:r>
    </w:p>
    <w:p>
      <w:pPr/>
      <w:r>
        <w:rPr>
          <w:rStyle w:val="verdana_9_bg_grey"/>
        </w:rPr>
        <w:t xml:space="preserve">Members highlighted in grey are LDCs</w:t>
      </w:r>
    </w:p>
    <w:p>
      <w:r>
        <w:br w:type="page"/>
      </w:r>
    </w:p>
    <w:p>
      <w:pPr/>
      <w:r>
        <w:rPr>
          <w:rStyle w:val="verdana_10_bold"/>
        </w:rPr>
        <w:t xml:space="preserve">2. TRANSPARENCY NOTIFICATIONS (ARTICLES 1.4, 10.4.3, 10.6.2 and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Notification requirement</w:t>
            </w:r>
          </w:p>
        </w:tc>
        <w:tc>
          <w:tcPr>
            <w:tcW w:w="2000" w:type="dxa"/>
            <w:gridSpan w:val="2"/>
          </w:tcPr>
          <w:p>
            <w:pPr>
              <w:jc w:val="center"/>
            </w:pPr>
            <w:r>
              <w:rPr>
                <w:rFonts w:ascii="Verdana" w:hAnsi="Verdana" w:eastAsia="Verdana" w:cs="Verdana"/>
                <w:sz w:val="18"/>
                <w:szCs w:val="18"/>
                <w:b w:val="1"/>
                <w:bCs w:val="1"/>
              </w:rPr>
              <w:t xml:space="preserve">Overall</w:t>
            </w:r>
          </w:p>
        </w:tc>
        <w:tc>
          <w:tcPr>
            <w:tcW w:w="2000" w:type="dxa"/>
            <w:gridSpan w:val="2"/>
          </w:tcPr>
          <w:p>
            <w:pPr>
              <w:jc w:val="center"/>
            </w:pPr>
            <w:r>
              <w:rPr>
                <w:rFonts w:ascii="Verdana" w:hAnsi="Verdana" w:eastAsia="Verdana" w:cs="Verdana"/>
                <w:sz w:val="18"/>
                <w:szCs w:val="18"/>
                <w:b w:val="1"/>
                <w:bCs w:val="1"/>
              </w:rPr>
              <w:t xml:space="preserve">Developing</w:t>
            </w:r>
          </w:p>
        </w:tc>
        <w:tc>
          <w:tcPr>
            <w:tcW w:w="2000" w:type="dxa"/>
            <w:gridSpan w:val="2"/>
          </w:tcPr>
          <w:p>
            <w:pPr>
              <w:jc w:val="center"/>
            </w:pPr>
            <w:r>
              <w:rPr>
                <w:rFonts w:ascii="Verdana" w:hAnsi="Verdana" w:eastAsia="Verdana" w:cs="Verdana"/>
                <w:sz w:val="18"/>
                <w:szCs w:val="18"/>
                <w:b w:val="1"/>
                <w:bCs w:val="1"/>
              </w:rPr>
              <w:t xml:space="preserve">LDCs</w:t>
            </w:r>
          </w:p>
        </w:tc>
        <w:tc>
          <w:tcPr>
            <w:tcW w:w="2000" w:type="dxa"/>
            <w:gridSpan w:val="2"/>
          </w:tcPr>
          <w:p>
            <w:pPr>
              <w:jc w:val="center"/>
            </w:pPr>
            <w:r>
              <w:rPr>
                <w:rFonts w:ascii="Verdana" w:hAnsi="Verdana" w:eastAsia="Verdana" w:cs="Verdana"/>
                <w:sz w:val="18"/>
                <w:szCs w:val="18"/>
                <w:b w:val="1"/>
                <w:bCs w:val="1"/>
              </w:rPr>
              <w:t xml:space="preserve">Developed</w:t>
            </w:r>
          </w:p>
        </w:tc>
      </w:tr>
      <w:tr>
        <w:trPr/>
        <w:tc>
          <w:tcPr>
            <w:tcW w:w="6000" w:type="dxa"/>
            <w:vAlign w:val="center"/>
            <w:shd w:val="clear" w:fill="756BB0"/>
          </w:tcPr>
          <w:p>
            <w:pPr/>
            <w:r>
              <w:rPr>
                <w:rStyle w:val="verdana_9_bold_white"/>
              </w:rPr>
              <w:t xml:space="preserve">1.4 - Import, export and transit procedures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 ALL article items</w:t>
            </w:r>
          </w:p>
        </w:tc>
        <w:tc>
          <w:tcPr>
            <w:tcW w:w="1000" w:type="dxa"/>
            <w:vAlign w:val="center"/>
          </w:tcPr>
          <w:p>
            <w:pPr>
              <w:jc w:val="center"/>
            </w:pPr>
            <w:r>
              <w:rPr>
                <w:rStyle w:val="verdana_9"/>
              </w:rPr>
              <w:t xml:space="preserve">115</w:t>
            </w:r>
          </w:p>
        </w:tc>
        <w:tc>
          <w:tcPr>
            <w:tcW w:w="1000" w:type="dxa"/>
            <w:vAlign w:val="center"/>
          </w:tcPr>
          <w:p>
            <w:pPr>
              <w:jc w:val="center"/>
            </w:pPr>
            <w:r>
              <w:rPr>
                <w:rStyle w:val="verdana_9"/>
              </w:rPr>
              <w:t xml:space="preserve">70%</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12</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notified NONE</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Members that have notified SOME article items</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Operation of the single window</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99</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57%</w:t>
            </w:r>
          </w:p>
        </w:tc>
        <w:tc>
          <w:tcPr>
            <w:tcW w:w="1000" w:type="dxa"/>
            <w:vAlign w:val="center"/>
          </w:tcPr>
          <w:p>
            <w:pPr>
              <w:jc w:val="center"/>
            </w:pPr>
            <w:r>
              <w:rPr>
                <w:rStyle w:val="verdana_9"/>
              </w:rPr>
              <w:t xml:space="preserve">9</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65</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43%</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Use of customs brokers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130</w:t>
            </w:r>
          </w:p>
        </w:tc>
        <w:tc>
          <w:tcPr>
            <w:tcW w:w="1000" w:type="dxa"/>
            <w:vAlign w:val="center"/>
          </w:tcPr>
          <w:p>
            <w:pPr>
              <w:jc w:val="center"/>
            </w:pPr>
            <w:r>
              <w:rPr>
                <w:rStyle w:val="verdana_9"/>
              </w:rPr>
              <w:t xml:space="preserve">79%</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Contact points for customs cooperation</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124</w:t>
            </w:r>
          </w:p>
        </w:tc>
        <w:tc>
          <w:tcPr>
            <w:tcW w:w="1000" w:type="dxa"/>
            <w:vAlign w:val="center"/>
          </w:tcPr>
          <w:p>
            <w:pPr>
              <w:jc w:val="center"/>
            </w:pPr>
            <w:r>
              <w:rPr>
                <w:rStyle w:val="verdana_9"/>
              </w:rPr>
              <w:t xml:space="preserve">76%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Member</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Albania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January 2024</w:t>
            </w:r>
          </w:p>
        </w:tc>
      </w:tr>
      <w:tr>
        <w:trPr/>
        <w:tc>
          <w:tcPr>
            <w:tcW w:w="5000" w:type="dxa"/>
          </w:tcPr>
          <w:p>
            <w:pPr/>
            <w:r>
              <w:rPr>
                <w:rStyle w:val="verdana_9"/>
              </w:rPr>
              <w:t xml:space="preserve">Albania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2024</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2024</w:t>
            </w:r>
          </w:p>
        </w:tc>
      </w:tr>
      <w:tr>
        <w:trPr/>
        <w:tc>
          <w:tcPr>
            <w:tcW w:w="5000" w:type="dxa"/>
          </w:tcPr>
          <w:p>
            <w:pPr/>
            <w:r>
              <w:rPr>
                <w:rStyle w:val="verdana_9"/>
              </w:rPr>
              <w:t xml:space="preserve">Antigua and Barbuda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Antigua and Barbuda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2035</w:t>
            </w:r>
          </w:p>
        </w:tc>
      </w:tr>
      <w:tr>
        <w:trPr/>
        <w:tc>
          <w:tcPr>
            <w:tcW w:w="5000" w:type="dxa"/>
          </w:tcPr>
          <w:p>
            <w:pPr/>
            <w:r>
              <w:rPr>
                <w:rStyle w:val="verdana_9"/>
              </w:rPr>
              <w:t xml:space="preserve">Antigua and Barbuda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Antigua and Barbuda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2034</w:t>
            </w:r>
          </w:p>
        </w:tc>
      </w:tr>
      <w:tr>
        <w:trPr/>
        <w:tc>
          <w:tcPr>
            <w:tcW w:w="5000" w:type="dxa"/>
          </w:tcPr>
          <w:p>
            <w:pPr/>
            <w:r>
              <w:rPr>
                <w:rStyle w:val="verdana_9"/>
              </w:rPr>
              <w:t xml:space="preserve">Argentina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2017 - 22 January 2018</w:t>
            </w:r>
          </w:p>
        </w:tc>
      </w:tr>
      <w:tr>
        <w:trPr/>
        <w:tc>
          <w:tcPr>
            <w:tcW w:w="5000" w:type="dxa"/>
          </w:tcPr>
          <w:p>
            <w:pPr/>
            <w:r>
              <w:rPr>
                <w:rStyle w:val="verdana_9"/>
              </w:rPr>
              <w:t xml:space="preserve">Argentina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25 January 2026</w:t>
            </w:r>
          </w:p>
        </w:tc>
      </w:tr>
      <w:tr>
        <w:trPr/>
        <w:tc>
          <w:tcPr>
            <w:tcW w:w="5000" w:type="dxa"/>
          </w:tcPr>
          <w:p>
            <w:pPr/>
            <w:r>
              <w:rPr>
                <w:rStyle w:val="verdana_9"/>
              </w:rPr>
              <w:t xml:space="preserve">Argentina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Argentina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Armenia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Armenia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Armenia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Armenia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28 February 2023</w:t>
            </w:r>
          </w:p>
        </w:tc>
      </w:tr>
      <w:tr>
        <w:trPr/>
        <w:tc>
          <w:tcPr>
            <w:tcW w:w="5000" w:type="dxa"/>
          </w:tcPr>
          <w:p>
            <w:pPr/>
            <w:r>
              <w:rPr>
                <w:rStyle w:val="verdana_9"/>
              </w:rPr>
              <w:t xml:space="preserve">Bahrain,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Bahrain,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Barbados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Barbados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Barbados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Barbados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2022</w:t>
            </w:r>
          </w:p>
        </w:tc>
      </w:tr>
      <w:tr>
        <w:trPr/>
        <w:tc>
          <w:tcPr>
            <w:tcW w:w="5000" w:type="dxa"/>
          </w:tcPr>
          <w:p>
            <w:pPr/>
            <w:r>
              <w:rPr>
                <w:rStyle w:val="verdana_9"/>
              </w:rPr>
              <w:t xml:space="preserve">Belgium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Bolivia, Plurinational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Bolivia, Plurinational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Brazil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Cabo Verde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Cabo Verde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2027</w:t>
            </w:r>
          </w:p>
        </w:tc>
      </w:tr>
      <w:tr>
        <w:trPr/>
        <w:tc>
          <w:tcPr>
            <w:tcW w:w="5000" w:type="dxa"/>
          </w:tcPr>
          <w:p>
            <w:pPr/>
            <w:r>
              <w:rPr>
                <w:rStyle w:val="verdana_9"/>
              </w:rPr>
              <w:t xml:space="preserve">Cabo Verde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1 January 2022</w:t>
            </w:r>
          </w:p>
        </w:tc>
      </w:tr>
      <w:tr>
        <w:trPr/>
        <w:tc>
          <w:tcPr>
            <w:tcW w:w="5000" w:type="dxa"/>
          </w:tcPr>
          <w:p>
            <w:pPr/>
            <w:r>
              <w:rPr>
                <w:rStyle w:val="verdana_9"/>
              </w:rPr>
              <w:t xml:space="preserve">Cabo Verde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2023</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September 2021 - 30 September 2022</w:t>
            </w:r>
          </w:p>
        </w:tc>
      </w:tr>
      <w:tr>
        <w:trPr/>
        <w:tc>
          <w:tcPr>
            <w:tcW w:w="5000" w:type="dxa"/>
          </w:tcPr>
          <w:p>
            <w:pPr/>
            <w:r>
              <w:rPr>
                <w:rStyle w:val="verdana_9"/>
              </w:rPr>
              <w:t xml:space="preserve">Cameroon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Cameroon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Chile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19 July 2019</w:t>
            </w:r>
          </w:p>
        </w:tc>
      </w:tr>
      <w:tr>
        <w:trPr/>
        <w:tc>
          <w:tcPr>
            <w:tcW w:w="5000" w:type="dxa"/>
          </w:tcPr>
          <w:p>
            <w:pPr/>
            <w:r>
              <w:rPr>
                <w:rStyle w:val="verdana_9"/>
              </w:rPr>
              <w:t xml:space="preserve">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December 2019</w:t>
            </w:r>
          </w:p>
        </w:tc>
      </w:tr>
      <w:tr>
        <w:trPr/>
        <w:tc>
          <w:tcPr>
            <w:tcW w:w="5000" w:type="dxa"/>
          </w:tcPr>
          <w:p>
            <w:pPr/>
            <w:r>
              <w:rPr>
                <w:rStyle w:val="verdana_9"/>
              </w:rPr>
              <w:t xml:space="preserve">Taipei, Chinese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July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September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2025</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Cote d'Ivoire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January 2021</w:t>
            </w:r>
          </w:p>
        </w:tc>
      </w:tr>
      <w:tr>
        <w:trPr/>
        <w:tc>
          <w:tcPr>
            <w:tcW w:w="5000" w:type="dxa"/>
          </w:tcPr>
          <w:p>
            <w:pPr/>
            <w:r>
              <w:rPr>
                <w:rStyle w:val="verdana_9"/>
              </w:rPr>
              <w:t xml:space="preserve">Cote d'Ivoire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Croatia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Cyprus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Denmark</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Dominica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Dominica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January 2021</w:t>
            </w:r>
          </w:p>
        </w:tc>
      </w:tr>
      <w:tr>
        <w:trPr/>
        <w:tc>
          <w:tcPr>
            <w:tcW w:w="5000" w:type="dxa"/>
          </w:tcPr>
          <w:p>
            <w:pPr/>
            <w:r>
              <w:rPr>
                <w:rStyle w:val="verdana_9"/>
              </w:rPr>
              <w:t xml:space="preserve">Dominican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Dominican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Ecuador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15 January 2026</w:t>
            </w:r>
          </w:p>
        </w:tc>
      </w:tr>
      <w:tr>
        <w:trPr/>
        <w:tc>
          <w:tcPr>
            <w:tcW w:w="5000" w:type="dxa"/>
          </w:tcPr>
          <w:p>
            <w:pPr/>
            <w:r>
              <w:rPr>
                <w:rStyle w:val="verdana_9"/>
              </w:rPr>
              <w:t xml:space="preserve">Ecuador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Egypt</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Egypt</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Egypt</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Egypt</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December 2021</w:t>
            </w:r>
          </w:p>
        </w:tc>
      </w:tr>
      <w:tr>
        <w:trPr/>
        <w:tc>
          <w:tcPr>
            <w:tcW w:w="5000" w:type="dxa"/>
          </w:tcPr>
          <w:p>
            <w:pPr/>
            <w:r>
              <w:rPr>
                <w:rStyle w:val="verdana_9"/>
              </w:rPr>
              <w:t xml:space="preserve">Estonia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2021</w:t>
            </w:r>
          </w:p>
        </w:tc>
      </w:tr>
      <w:tr>
        <w:trPr/>
        <w:tc>
          <w:tcPr>
            <w:tcW w:w="5000" w:type="dxa"/>
          </w:tcPr>
          <w:p>
            <w:pPr/>
            <w:r>
              <w:rPr>
                <w:rStyle w:val="verdana_9"/>
              </w:rPr>
              <w:t xml:space="preserve">Eswatini,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2025</w:t>
            </w:r>
          </w:p>
        </w:tc>
      </w:tr>
      <w:tr>
        <w:trPr/>
        <w:tc>
          <w:tcPr>
            <w:tcW w:w="5000" w:type="dxa"/>
          </w:tcPr>
          <w:p>
            <w:pPr/>
            <w:r>
              <w:rPr>
                <w:rStyle w:val="verdana_9"/>
              </w:rPr>
              <w:t xml:space="preserve">Eswatini,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2027</w:t>
            </w:r>
          </w:p>
        </w:tc>
      </w:tr>
      <w:tr>
        <w:trPr/>
        <w:tc>
          <w:tcPr>
            <w:tcW w:w="5000" w:type="dxa"/>
          </w:tcPr>
          <w:p>
            <w:pPr/>
            <w:r>
              <w:rPr>
                <w:rStyle w:val="verdana_9"/>
              </w:rPr>
              <w:t xml:space="preserve">European Union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Fiji</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2017</w:t>
            </w:r>
          </w:p>
        </w:tc>
      </w:tr>
      <w:tr>
        <w:trPr/>
        <w:tc>
          <w:tcPr>
            <w:tcW w:w="5000" w:type="dxa"/>
          </w:tcPr>
          <w:p>
            <w:pPr/>
            <w:r>
              <w:rPr>
                <w:rStyle w:val="verdana_9"/>
              </w:rPr>
              <w:t xml:space="preserve">Fiji</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Fiji</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Fiji</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Finland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Georgia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September 2025</w:t>
            </w:r>
          </w:p>
        </w:tc>
      </w:tr>
      <w:tr>
        <w:trPr/>
        <w:tc>
          <w:tcPr>
            <w:tcW w:w="5000" w:type="dxa"/>
          </w:tcPr>
          <w:p>
            <w:pPr/>
            <w:r>
              <w:rPr>
                <w:rStyle w:val="verdana_9"/>
              </w:rPr>
              <w:t xml:space="preserve">Greece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Grenada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2030</w:t>
            </w:r>
          </w:p>
        </w:tc>
      </w:tr>
      <w:tr>
        <w:trPr/>
        <w:tc>
          <w:tcPr>
            <w:tcW w:w="5000" w:type="dxa"/>
          </w:tcPr>
          <w:p>
            <w:pPr/>
            <w:r>
              <w:rPr>
                <w:rStyle w:val="verdana_9"/>
              </w:rPr>
              <w:t xml:space="preserve">Grenada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2017 - 01 February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2024</w:t>
            </w:r>
          </w:p>
        </w:tc>
      </w:tr>
      <w:tr>
        <w:trPr/>
        <w:tc>
          <w:tcPr>
            <w:tcW w:w="5000" w:type="dxa"/>
          </w:tcPr>
          <w:p>
            <w:pPr/>
            <w:r>
              <w:rPr>
                <w:rStyle w:val="verdana_9"/>
              </w:rPr>
              <w:t xml:space="preserve">Hong Kong,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October 2021</w:t>
            </w:r>
          </w:p>
        </w:tc>
      </w:tr>
      <w:tr>
        <w:trPr/>
        <w:tc>
          <w:tcPr>
            <w:tcW w:w="5000" w:type="dxa"/>
          </w:tcPr>
          <w:p>
            <w:pPr/>
            <w:r>
              <w:rPr>
                <w:rStyle w:val="verdana_9"/>
              </w:rPr>
              <w:t xml:space="preserve">India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April 2019</w:t>
            </w:r>
          </w:p>
        </w:tc>
      </w:tr>
      <w:tr>
        <w:trPr/>
        <w:tc>
          <w:tcPr>
            <w:tcW w:w="5000" w:type="dxa"/>
          </w:tcPr>
          <w:p>
            <w:pPr/>
            <w:r>
              <w:rPr>
                <w:rStyle w:val="verdana_9"/>
              </w:rPr>
              <w:t xml:space="preserve">India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2020</w:t>
            </w:r>
          </w:p>
        </w:tc>
      </w:tr>
      <w:tr>
        <w:trPr/>
        <w:tc>
          <w:tcPr>
            <w:tcW w:w="5000" w:type="dxa"/>
          </w:tcPr>
          <w:p>
            <w:pPr/>
            <w:r>
              <w:rPr>
                <w:rStyle w:val="verdana_9"/>
              </w:rPr>
              <w:t xml:space="preserve">Jamaica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March 2023</w:t>
            </w:r>
          </w:p>
        </w:tc>
      </w:tr>
      <w:tr>
        <w:trPr/>
        <w:tc>
          <w:tcPr>
            <w:tcW w:w="5000" w:type="dxa"/>
          </w:tcPr>
          <w:p>
            <w:pPr/>
            <w:r>
              <w:rPr>
                <w:rStyle w:val="verdana_9"/>
              </w:rPr>
              <w:t xml:space="preserve">Jamaica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Japan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Jordan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October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8 September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2026</w:t>
            </w:r>
          </w:p>
        </w:tc>
      </w:tr>
      <w:tr>
        <w:trPr/>
        <w:tc>
          <w:tcPr>
            <w:tcW w:w="5000" w:type="dxa"/>
          </w:tcPr>
          <w:p>
            <w:pPr/>
            <w:r>
              <w:rPr>
                <w:rStyle w:val="verdana_9"/>
              </w:rPr>
              <w:t xml:space="preserve">Korea,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Kuwait, the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Kyrgyz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Kyrgyz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Kyrgyz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Kyrgyz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tcPr>
          <w:p>
            <w:pPr/>
            <w:r>
              <w:rPr>
                <w:rStyle w:val="verdana_9"/>
              </w:rPr>
              <w:t xml:space="preserve">Latvia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13 November 2019</w:t>
            </w:r>
          </w:p>
        </w:tc>
      </w:tr>
      <w:tr>
        <w:trPr/>
        <w:tc>
          <w:tcPr>
            <w:tcW w:w="5000" w:type="dxa"/>
          </w:tcPr>
          <w:p>
            <w:pPr/>
            <w:r>
              <w:rPr>
                <w:rStyle w:val="verdana_9"/>
              </w:rPr>
              <w:t xml:space="preserve">Macao,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Malaysia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July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Malta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Mauritius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2026</w:t>
            </w:r>
          </w:p>
        </w:tc>
      </w:tr>
      <w:tr>
        <w:trPr/>
        <w:tc>
          <w:tcPr>
            <w:tcW w:w="5000" w:type="dxa"/>
          </w:tcPr>
          <w:p>
            <w:pPr/>
            <w:r>
              <w:rPr>
                <w:rStyle w:val="verdana_9"/>
              </w:rPr>
              <w:t xml:space="preserve">Mauritius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2019</w:t>
            </w:r>
          </w:p>
        </w:tc>
      </w:tr>
      <w:tr>
        <w:trPr/>
        <w:tc>
          <w:tcPr>
            <w:tcW w:w="5000" w:type="dxa"/>
          </w:tcPr>
          <w:p>
            <w:pPr/>
            <w:r>
              <w:rPr>
                <w:rStyle w:val="verdana_9"/>
              </w:rPr>
              <w:t xml:space="preserve">Mexico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Moldova,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Mongolia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Mongolia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Montenegro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2025</w:t>
            </w:r>
          </w:p>
        </w:tc>
      </w:tr>
      <w:tr>
        <w:trPr/>
        <w:tc>
          <w:tcPr>
            <w:tcW w:w="5000" w:type="dxa"/>
          </w:tcPr>
          <w:p>
            <w:pPr/>
            <w:r>
              <w:rPr>
                <w:rStyle w:val="verdana_9"/>
              </w:rPr>
              <w:t xml:space="preserve">Montenegro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Morocco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2026</w:t>
            </w:r>
          </w:p>
        </w:tc>
      </w:tr>
      <w:tr>
        <w:trPr/>
        <w:tc>
          <w:tcPr>
            <w:tcW w:w="5000" w:type="dxa"/>
          </w:tcPr>
          <w:p>
            <w:pPr/>
            <w:r>
              <w:rPr>
                <w:rStyle w:val="verdana_9"/>
              </w:rPr>
              <w:t xml:space="preserve">Namibia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Namibia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Namibia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December 2024</w:t>
            </w:r>
          </w:p>
        </w:tc>
      </w:tr>
      <w:tr>
        <w:trPr/>
        <w:tc>
          <w:tcPr>
            <w:tcW w:w="5000" w:type="dxa"/>
          </w:tcPr>
          <w:p>
            <w:pPr/>
            <w:r>
              <w:rPr>
                <w:rStyle w:val="verdana_9"/>
              </w:rPr>
              <w:t xml:space="preserve">Namibia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2032</w:t>
            </w:r>
          </w:p>
        </w:tc>
      </w:tr>
      <w:tr>
        <w:trPr/>
        <w:tc>
          <w:tcPr>
            <w:tcW w:w="5000" w:type="dxa"/>
          </w:tcPr>
          <w:p>
            <w:pPr/>
            <w:r>
              <w:rPr>
                <w:rStyle w:val="verdana_9"/>
              </w:rPr>
              <w:t xml:space="preserve">Netherlands, The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tcPr>
          <w:p>
            <w:pPr/>
            <w:r>
              <w:rPr>
                <w:rStyle w:val="verdana_9"/>
              </w:rPr>
              <w:t xml:space="preserve">Nigeria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Nigeria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2025</w:t>
            </w:r>
          </w:p>
        </w:tc>
      </w:tr>
      <w:tr>
        <w:trPr/>
        <w:tc>
          <w:tcPr>
            <w:tcW w:w="5000" w:type="dxa"/>
          </w:tcPr>
          <w:p>
            <w:pPr/>
            <w:r>
              <w:rPr>
                <w:rStyle w:val="verdana_9"/>
              </w:rPr>
              <w:t xml:space="preserve">Nigeria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2020</w:t>
            </w:r>
          </w:p>
        </w:tc>
      </w:tr>
      <w:tr>
        <w:trPr/>
        <w:tc>
          <w:tcPr>
            <w:tcW w:w="5000" w:type="dxa"/>
          </w:tcPr>
          <w:p>
            <w:pPr/>
            <w:r>
              <w:rPr>
                <w:rStyle w:val="verdana_9"/>
              </w:rPr>
              <w:t xml:space="preserve">Nigeria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North Macedonia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June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01 June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January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Papua New Guinea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Papua New Guinea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01 September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2021</w:t>
            </w:r>
          </w:p>
        </w:tc>
      </w:tr>
      <w:tr>
        <w:trPr/>
        <w:tc>
          <w:tcPr>
            <w:tcW w:w="5000" w:type="dxa"/>
          </w:tcPr>
          <w:p>
            <w:pPr/>
            <w:r>
              <w:rPr>
                <w:rStyle w:val="verdana_9"/>
              </w:rPr>
              <w:t xml:space="preserve">Peru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tcPr>
          <w:p>
            <w:pPr/>
            <w:r>
              <w:rPr>
                <w:rStyle w:val="verdana_9"/>
              </w:rPr>
              <w:t xml:space="preserve">Saint Kitts and Nevis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2017</w:t>
            </w:r>
          </w:p>
        </w:tc>
      </w:tr>
      <w:tr>
        <w:trPr/>
        <w:tc>
          <w:tcPr>
            <w:tcW w:w="5000" w:type="dxa"/>
          </w:tcPr>
          <w:p>
            <w:pPr/>
            <w:r>
              <w:rPr>
                <w:rStyle w:val="verdana_9"/>
              </w:rPr>
              <w:t xml:space="preserve">Saint Kitts and Nevis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Saint Kitts and Nevis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Saint Kitts and Nevis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December 2023</w:t>
            </w:r>
          </w:p>
        </w:tc>
      </w:tr>
      <w:tr>
        <w:trPr/>
        <w:tc>
          <w:tcPr>
            <w:tcW w:w="5000" w:type="dxa"/>
          </w:tcPr>
          <w:p>
            <w:pPr/>
            <w:r>
              <w:rPr>
                <w:rStyle w:val="verdana_9"/>
              </w:rPr>
              <w:t xml:space="preserve">Saint Lucia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Saint Lucia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Saint Vincent and the Grenadines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Saint Vincent and the Grenadines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June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October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Singapore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2050</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2040</w:t>
            </w:r>
          </w:p>
        </w:tc>
      </w:tr>
      <w:tr>
        <w:trPr/>
        <w:tc>
          <w:tcPr>
            <w:tcW w:w="5000" w:type="dxa"/>
          </w:tcPr>
          <w:p>
            <w:pPr/>
            <w:r>
              <w:rPr>
                <w:rStyle w:val="verdana_9"/>
              </w:rPr>
              <w:t xml:space="preserve">South Africa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22 February 2038</w:t>
            </w:r>
          </w:p>
        </w:tc>
      </w:tr>
      <w:tr>
        <w:trPr/>
        <w:tc>
          <w:tcPr>
            <w:tcW w:w="5000" w:type="dxa"/>
          </w:tcPr>
          <w:p>
            <w:pPr/>
            <w:r>
              <w:rPr>
                <w:rStyle w:val="verdana_9"/>
              </w:rPr>
              <w:t xml:space="preserve">South Africa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Sweden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Tajikistan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2023</w:t>
            </w:r>
          </w:p>
        </w:tc>
      </w:tr>
      <w:tr>
        <w:trPr/>
        <w:tc>
          <w:tcPr>
            <w:tcW w:w="5000" w:type="dxa"/>
          </w:tcPr>
          <w:p>
            <w:pPr/>
            <w:r>
              <w:rPr>
                <w:rStyle w:val="verdana_9"/>
              </w:rPr>
              <w:t xml:space="preserve">Tajikistan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2019</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December 2025</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tcPr>
          <w:p>
            <w:pPr/>
            <w:r>
              <w:rPr>
                <w:rStyle w:val="verdana_9"/>
              </w:rPr>
              <w:t xml:space="preserve">Thailand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Trinidad and Tobago</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Tunisia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Tunisia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Venezuela, Bolivarian Republic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bl>
    <w:p>
      <w:pPr/>
      <w:r>
        <w:rPr/>
        <w:t xml:space="preserve"/>
      </w:r>
    </w:p>
    <w:p>
      <w:pPr/>
      <w:r>
        <w:rPr>
          <w:rStyle w:val="verdana_9_bold"/>
        </w:rPr>
        <w:t xml:space="preserve">Legend</w:t>
      </w:r>
    </w:p>
    <w:p>
      <w:pPr>
        <w:pStyle w:val="less_spacing_paragraph"/>
      </w:pPr>
      <w:r>
        <w:rPr>
          <w:rStyle w:val="verdana_9_bg_grey"/>
        </w:rPr>
        <w:t xml:space="preserve">Members highlighted in grey are LDCs</w:t>
      </w:r>
    </w:p>
    <w:p>
      <w:pPr>
        <w:sectPr>
          <w:pgSz w:orient="portrait" w:w="11905.511811023622" w:h="16837.79527559055"/>
          <w:pgMar w:top="1140" w:right="1440" w:bottom="1140" w:left="1440" w:header="720" w:footer="720" w:gutter="0"/>
          <w:cols w:num="1" w:space="720"/>
        </w:sectPr>
      </w:pPr>
    </w:p>
    <w:p>
      <w:pPr/>
      <w:r>
        <w:rPr>
          <w:rStyle w:val="verdana_10_bold"/>
        </w:rPr>
        <w:t xml:space="preserve">3. SUMMARY OF NOTIFICATIONS OF ARTICLES 22.1 AND 22.2</w:t>
      </w:r>
      <w:r>
        <w:rPr>
          <w:rStyle w:val="verdana_10"/>
        </w:rPr>
        <w:t xml:space="preserve"> - ASSISTANCE AND CAPACITY BUILDING PROVIDED BY MEMBERS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and capacity building provided by members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Members that have notified</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Member</w:t>
            </w:r>
          </w:p>
        </w:tc>
        <w:tc>
          <w:tcPr>
            <w:tcW w:w="1700" w:type="dxa"/>
            <w:vAlign w:val="center"/>
          </w:tcPr>
          <w:p>
            <w:pPr>
              <w:jc w:val="center"/>
            </w:pPr>
            <w:r>
              <w:rPr>
                <w:rFonts w:ascii="Verdana" w:hAnsi="Verdana" w:eastAsia="Verdana" w:cs="Verdana"/>
                <w:sz w:val="18"/>
                <w:szCs w:val="18"/>
                <w:b w:val="1"/>
                <w:bCs w:val="1"/>
              </w:rPr>
              <w:t xml:space="preserve">Art. 22.1
coverage
2016</w:t>
            </w:r>
          </w:p>
        </w:tc>
        <w:tc>
          <w:tcPr>
            <w:tcW w:w="1700" w:type="dxa"/>
            <w:vAlign w:val="center"/>
          </w:tcPr>
          <w:p>
            <w:pPr>
              <w:jc w:val="center"/>
            </w:pPr>
            <w:r>
              <w:rPr>
                <w:rFonts w:ascii="Verdana" w:hAnsi="Verdana" w:eastAsia="Verdana" w:cs="Verdana"/>
                <w:sz w:val="18"/>
                <w:szCs w:val="18"/>
                <w:b w:val="1"/>
                <w:bCs w:val="1"/>
              </w:rPr>
              <w:t xml:space="preserve">Art. 22.1
coverage
2017</w:t>
            </w:r>
          </w:p>
        </w:tc>
        <w:tc>
          <w:tcPr>
            <w:tcW w:w="1700" w:type="dxa"/>
            <w:vAlign w:val="center"/>
          </w:tcPr>
          <w:p>
            <w:pPr>
              <w:jc w:val="center"/>
            </w:pPr>
            <w:r>
              <w:rPr>
                <w:rFonts w:ascii="Verdana" w:hAnsi="Verdana" w:eastAsia="Verdana" w:cs="Verdana"/>
                <w:sz w:val="18"/>
                <w:szCs w:val="18"/>
                <w:b w:val="1"/>
                <w:bCs w:val="1"/>
              </w:rPr>
              <w:t xml:space="preserve">Art. 22.1
submission
2017</w:t>
            </w:r>
          </w:p>
        </w:tc>
        <w:tc>
          <w:tcPr>
            <w:tcW w:w="1700" w:type="dxa"/>
            <w:vAlign w:val="center"/>
          </w:tcPr>
          <w:p>
            <w:pPr>
              <w:jc w:val="center"/>
            </w:pPr>
            <w:r>
              <w:rPr>
                <w:rFonts w:ascii="Verdana" w:hAnsi="Verdana" w:eastAsia="Verdana" w:cs="Verdana"/>
                <w:sz w:val="18"/>
                <w:szCs w:val="18"/>
                <w:b w:val="1"/>
                <w:bCs w:val="1"/>
              </w:rPr>
              <w:t xml:space="preserve">Art. 22.1
coverage
2018</w:t>
            </w:r>
          </w:p>
        </w:tc>
        <w:tc>
          <w:tcPr>
            <w:tcW w:w="1700" w:type="dxa"/>
            <w:vAlign w:val="center"/>
          </w:tcPr>
          <w:p>
            <w:pPr>
              <w:jc w:val="center"/>
            </w:pPr>
            <w:r>
              <w:rPr>
                <w:rFonts w:ascii="Verdana" w:hAnsi="Verdana" w:eastAsia="Verdana" w:cs="Verdana"/>
                <w:sz w:val="18"/>
                <w:szCs w:val="18"/>
                <w:b w:val="1"/>
                <w:bCs w:val="1"/>
              </w:rPr>
              <w:t xml:space="preserve">Art. 22.1
submission
2018</w:t>
            </w:r>
          </w:p>
        </w:tc>
        <w:tc>
          <w:tcPr>
            <w:tcW w:w="1700" w:type="dxa"/>
            <w:vAlign w:val="center"/>
          </w:tcPr>
          <w:p>
            <w:pPr>
              <w:jc w:val="center"/>
            </w:pPr>
            <w:r>
              <w:rPr>
                <w:rFonts w:ascii="Verdana" w:hAnsi="Verdana" w:eastAsia="Verdana" w:cs="Verdana"/>
                <w:sz w:val="18"/>
                <w:szCs w:val="18"/>
                <w:b w:val="1"/>
                <w:bCs w:val="1"/>
              </w:rPr>
              <w:t xml:space="preserve">Art. 22.1
coverage
2019</w:t>
            </w:r>
          </w:p>
        </w:tc>
        <w:tc>
          <w:tcPr>
            <w:tcW w:w="1700" w:type="dxa"/>
            <w:vAlign w:val="center"/>
          </w:tcPr>
          <w:p>
            <w:pPr>
              <w:jc w:val="center"/>
            </w:pPr>
            <w:r>
              <w:rPr>
                <w:rFonts w:ascii="Verdana" w:hAnsi="Verdana" w:eastAsia="Verdana" w:cs="Verdana"/>
                <w:sz w:val="18"/>
                <w:szCs w:val="18"/>
                <w:b w:val="1"/>
                <w:bCs w:val="1"/>
              </w:rPr>
              <w:t xml:space="preserve">Art. 22.1
submission
2019</w:t>
            </w:r>
          </w:p>
        </w:tc>
        <w:tc>
          <w:tcPr>
            <w:tcW w:w="1700" w:type="dxa"/>
            <w:vAlign w:val="center"/>
          </w:tcPr>
          <w:p>
            <w:pPr>
              <w:jc w:val="center"/>
            </w:pPr>
            <w:r>
              <w:rPr>
                <w:rFonts w:ascii="Verdana" w:hAnsi="Verdana" w:eastAsia="Verdana" w:cs="Verdana"/>
                <w:sz w:val="18"/>
                <w:szCs w:val="18"/>
                <w:b w:val="1"/>
                <w:bCs w:val="1"/>
              </w:rPr>
              <w:t xml:space="preserve">Art. 22.1
coverage
2020</w:t>
            </w:r>
          </w:p>
        </w:tc>
        <w:tc>
          <w:tcPr>
            <w:tcW w:w="1700" w:type="dxa"/>
            <w:vAlign w:val="center"/>
          </w:tcPr>
          <w:p>
            <w:pPr>
              <w:jc w:val="center"/>
            </w:pPr>
            <w:r>
              <w:rPr>
                <w:rFonts w:ascii="Verdana" w:hAnsi="Verdana" w:eastAsia="Verdana" w:cs="Verdana"/>
                <w:sz w:val="18"/>
                <w:szCs w:val="18"/>
                <w:b w:val="1"/>
                <w:bCs w:val="1"/>
              </w:rPr>
              <w:t xml:space="preserve">Art. 22.1
submission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Belgium</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Canada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China</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European Union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Finland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France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Germany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Japan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Netherlands, The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New Zealand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Norway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Sweden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Switzerland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The Separate Customs Territory of Taiwan, Penghu, Kinmen and Matsu</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Kingdom</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States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ON ARTICLE 22.3</w:t>
      </w:r>
      <w:r>
        <w:rPr>
          <w:rStyle w:val="verdana_10"/>
        </w:rPr>
        <w:t xml:space="preserve"> - CONTACT POINTS OF DEVELOPING AND LDC MEMBERS SEEKING TECHNICAL ASSISTANCE AND SUPPORT FOR CAPACITY BUILDING</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Contact points of Members seeking TACB</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Number of Members that have notified Cat. C commitments</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Members that have notified Art. 22.3</w:t>
            </w:r>
          </w:p>
        </w:tc>
        <w:tc>
          <w:tcPr>
            <w:tcW w:w="750" w:type="dxa"/>
            <w:vAlign w:val="center"/>
          </w:tcPr>
          <w:p>
            <w:pPr>
              <w:jc w:val="center"/>
            </w:pPr>
            <w:r>
              <w:rPr>
                <w:rStyle w:val="verdana_9"/>
              </w:rPr>
              <w:t xml:space="preserve">63</w:t>
            </w:r>
          </w:p>
        </w:tc>
        <w:tc>
          <w:tcPr>
            <w:tcW w:w="750" w:type="dxa"/>
            <w:vAlign w:val="center"/>
          </w:tcPr>
          <w:p>
            <w:pPr>
              <w:jc w:val="center"/>
            </w:pPr>
            <w:r>
              <w:rPr>
                <w:rStyle w:val="verdana_9"/>
              </w:rPr>
              <w:t xml:space="preserve">66%</w:t>
            </w:r>
          </w:p>
        </w:tc>
      </w:tr>
      <w:tr>
        <w:trPr/>
        <w:tc>
          <w:tcPr>
            <w:tcW w:w="4500" w:type="dxa"/>
            <w:vAlign w:val="center"/>
          </w:tcPr>
          <w:p>
            <w:pPr/>
            <w:r>
              <w:rPr>
                <w:rStyle w:val="verdana_9"/>
              </w:rPr>
              <w:t xml:space="preserve"> Members that have not notified Art. 22.3</w:t>
            </w:r>
          </w:p>
        </w:tc>
        <w:tc>
          <w:tcPr>
            <w:tcW w:w="750" w:type="dxa"/>
            <w:vAlign w:val="center"/>
          </w:tcPr>
          <w:p>
            <w:pPr>
              <w:jc w:val="center"/>
            </w:pPr>
            <w:r>
              <w:rPr>
                <w:rStyle w:val="verdana_9"/>
              </w:rPr>
              <w:t xml:space="preserve">32</w:t>
            </w:r>
          </w:p>
        </w:tc>
        <w:tc>
          <w:tcPr>
            <w:tcW w:w="750" w:type="dxa"/>
            <w:vAlign w:val="center"/>
          </w:tcPr>
          <w:p>
            <w:pPr>
              <w:jc w:val="center"/>
            </w:pPr>
            <w:r>
              <w:rPr>
                <w:rStyle w:val="verdana_9"/>
              </w:rPr>
              <w:t xml:space="preserve">34%</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Member</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Cat. C commitments</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Albania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Antigua and Barbuda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Armenia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Australia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Bahrain,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Barbados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Belgium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Belize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Benin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Bolivia, Plurinational State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Botswana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Bulgaria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Cabo Verde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Cambodia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Cameroon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Canada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Central African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Chad</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Congo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Costa Rica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Cote d'Ivoire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Croatia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Cuba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Cyprus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Czech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Democratic Republic of the Congo</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Denmark</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Dominica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Dominican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Ecuador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Egypt</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El Salvador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Estonia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Eswatini,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European Union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Fiji</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Finland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France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Gabon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Gambia, The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Georgia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Germany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Ghana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Greece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Grenada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Guatemala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Guinea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Guyana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Honduras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Hungary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Iceland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Ireland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Italy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Jamaica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Japan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Jordan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Kazakhstan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Kenya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Kyrgyz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Lao People's Democratic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Latvia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Liberia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Liechtenstein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Lithuania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Luxembourg</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Maldives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Malta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Mauritania</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Mauritius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Moldova, Republic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Mongolia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Montenegro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Morocco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Namibia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Nepal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Netherlands, The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New Zealand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Nicaragua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Nigeria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Norway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Panama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Papua New Guinea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Paraguay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Peru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Philippines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Portugal</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Romania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Russian Federation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Saint Kitts and Nevis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Lucia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Vincent and the Grenadines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Samoa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Senegal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Seychelles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Slovak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Slovenia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Solomon Islands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Spain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Sri Lanka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Suriname</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Sweden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Switzerland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Tajikistan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Tanzania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Tonga</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Trinidad and Tobago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Tunisia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Uganda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Ukraine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United Kingdom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United States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Vanuatu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Viet Nam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Zambia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Zimbabwe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bl>
    <w:p>
      <w:pPr/>
      <w:r>
        <w:rPr>
          <w:rStyle w:val="verdana_9"/>
        </w:rPr>
        <w:t xml:space="preserve"/>
      </w:r>
    </w:p>
    <w:p>
      <w:pPr/>
      <w:r>
        <w:rPr>
          <w:rStyle w:val="verdana_9_bold"/>
        </w:rPr>
        <w:t xml:space="preserve">Updated on 13 April 2024</w:t>
      </w:r>
      <w:r>
        <w:rPr>
          <w:rStyle w:val="verdana_9"/>
        </w:rPr>
        <w:t xml:space="preserve"> (date of the last notification received)</w:t>
      </w:r>
    </w:p>
    <w:p>
      <w:pPr/>
      <w:r>
        <w:rPr>
          <w:rStyle w:val="verdana_9"/>
        </w:rPr>
        <w:t xml:space="preserve">For additional information on notifications, please visit our website:</w:t>
      </w:r>
    </w:p>
    <w:p>
      <w:hyperlink r:id="rId7" w:history="1">
        <w:r>
          <w:rPr>
            <w:rStyle w:val="verdana_10_blue"/>
          </w:rPr>
          <w:t xml:space="preserve">www.tfadatabase.org</w:t>
        </w:r>
      </w:hyperlink>
    </w:p>
    <w:p>
      <w:pPr/>
      <w:r>
        <w:rPr>
          <w:rStyle w:val="verdana_9"/>
        </w:rPr>
        <w:t xml:space="preserve">An online version of this matrix can be accessed here:</w:t>
      </w:r>
    </w:p>
    <w:p>
      <w:hyperlink r:id="rId8" w:history="1">
        <w:r>
          <w:rPr>
            <w:rStyle w:val="verdana_10_blue"/>
          </w:rPr>
          <w:t xml:space="preserve">https://www.tfadatabase.org/notifications-matrix</w:t>
        </w:r>
      </w:hyperlink>
    </w:p>
    <w:p>
      <w:pPr/>
      <w:r>
        <w:rPr>
          <w:rStyle w:val="verdana_9"/>
        </w:rPr>
        <w:t xml:space="preserve">The WTO Secretariat remains at Members’ disposal for assistance with the notification process.</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Qatar, Qatar</w:t>
      </w:r>
    </w:p>
  </w:footnote>
  <w:footnote w:id="6">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7">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Uganda, Afghanistan, Chad, Uganda</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 w:id="24">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2024-04-20T04:53:15+00:00</dcterms:created>
  <dcterms:modified xsi:type="dcterms:W3CDTF">2024-04-20T04:53:15+00:00</dcterms:modified>
</cp:coreProperties>
</file>

<file path=docProps/custom.xml><?xml version="1.0" encoding="utf-8"?>
<Properties xmlns="http://schemas.openxmlformats.org/officeDocument/2006/custom-properties" xmlns:vt="http://schemas.openxmlformats.org/officeDocument/2006/docPropsVTypes"/>
</file>