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03" w:rsidRDefault="008A0603" w:rsidP="008A0603">
      <w:pPr>
        <w:pStyle w:val="Title"/>
      </w:pPr>
      <w:r>
        <w:t>NOTIFICATIONS UNDER ARTICLES 1.4, 10.4.3, 10.6.2 and 12.2.2</w:t>
      </w:r>
    </w:p>
    <w:p w:rsidR="008A0603" w:rsidRDefault="008A0603" w:rsidP="008A0603">
      <w:pPr>
        <w:pStyle w:val="Title"/>
      </w:pPr>
      <w:r>
        <w:t>OF THE AGREEMENT ON TRADE FACILITATION</w:t>
      </w:r>
    </w:p>
    <w:p w:rsidR="005F2548" w:rsidRPr="005F2548" w:rsidRDefault="008A0603" w:rsidP="000C5D78">
      <w:pPr>
        <w:pStyle w:val="Title2"/>
      </w:pPr>
      <w:r>
        <w:t xml:space="preserve">Communication from </w:t>
      </w:r>
      <w:r w:rsidR="000C5D78">
        <w:t>XXX</w:t>
      </w:r>
    </w:p>
    <w:p w:rsidR="008A0603" w:rsidRDefault="008A0603" w:rsidP="008A0603">
      <w:pPr>
        <w:rPr>
          <w:lang w:eastAsia="en-GB"/>
        </w:rPr>
      </w:pPr>
      <w:r w:rsidRPr="008A0603">
        <w:rPr>
          <w:lang w:eastAsia="en-GB"/>
        </w:rPr>
        <w:t xml:space="preserve">The following communication, dated </w:t>
      </w:r>
      <w:r w:rsidR="000C5D78">
        <w:rPr>
          <w:lang w:eastAsia="en-GB"/>
        </w:rPr>
        <w:t>[</w:t>
      </w:r>
      <w:r w:rsidR="002A6CBD">
        <w:rPr>
          <w:lang w:eastAsia="en-GB"/>
        </w:rPr>
        <w:t>d</w:t>
      </w:r>
      <w:r w:rsidR="000C5D78">
        <w:rPr>
          <w:lang w:eastAsia="en-GB"/>
        </w:rPr>
        <w:t>ate]</w:t>
      </w:r>
      <w:r w:rsidRPr="008A0603">
        <w:rPr>
          <w:lang w:eastAsia="en-GB"/>
        </w:rPr>
        <w:t xml:space="preserve">, is being circulated at the request of the delegation of </w:t>
      </w:r>
      <w:r w:rsidR="000C5D78">
        <w:rPr>
          <w:lang w:eastAsia="en-GB"/>
        </w:rPr>
        <w:t xml:space="preserve">[Member] </w:t>
      </w:r>
      <w:r w:rsidRPr="008A0603">
        <w:rPr>
          <w:lang w:eastAsia="en-GB"/>
        </w:rPr>
        <w:t>for Members' information.</w:t>
      </w:r>
    </w:p>
    <w:p w:rsidR="008A0603" w:rsidRDefault="008A0603" w:rsidP="008A0603">
      <w:pPr>
        <w:rPr>
          <w:lang w:eastAsia="en-GB"/>
        </w:rPr>
      </w:pPr>
    </w:p>
    <w:p w:rsidR="008A0603" w:rsidRDefault="008A0603" w:rsidP="008A0603">
      <w:pPr>
        <w:jc w:val="center"/>
        <w:rPr>
          <w:b/>
          <w:lang w:eastAsia="en-GB"/>
        </w:rPr>
      </w:pPr>
      <w:r>
        <w:rPr>
          <w:b/>
          <w:lang w:eastAsia="en-GB"/>
        </w:rPr>
        <w:t>_______________</w:t>
      </w:r>
    </w:p>
    <w:p w:rsidR="008A0603" w:rsidRDefault="008A0603" w:rsidP="008A0603">
      <w:pPr>
        <w:rPr>
          <w:lang w:eastAsia="en-GB"/>
        </w:rPr>
      </w:pPr>
    </w:p>
    <w:p w:rsidR="008A0603" w:rsidRDefault="008A0603" w:rsidP="008A0603">
      <w:pPr>
        <w:rPr>
          <w:lang w:eastAsia="en-GB"/>
        </w:rPr>
      </w:pPr>
    </w:p>
    <w:p w:rsidR="008A0603" w:rsidRDefault="000C5D78" w:rsidP="008A0603">
      <w:pPr>
        <w:rPr>
          <w:lang w:eastAsia="en-GB"/>
        </w:rPr>
      </w:pPr>
      <w:r>
        <w:rPr>
          <w:lang w:eastAsia="en-GB"/>
        </w:rPr>
        <w:t>[Member]</w:t>
      </w:r>
      <w:r w:rsidR="008A0603">
        <w:rPr>
          <w:lang w:eastAsia="en-GB"/>
        </w:rPr>
        <w:t xml:space="preserve"> hereby makes the following notifications </w:t>
      </w:r>
      <w:r w:rsidR="002A6CBD">
        <w:rPr>
          <w:lang w:eastAsia="en-GB"/>
        </w:rPr>
        <w:t>based on a</w:t>
      </w:r>
      <w:r w:rsidR="008A0603">
        <w:rPr>
          <w:lang w:eastAsia="en-GB"/>
        </w:rPr>
        <w:t>rticles 1.4, 10.4.3, 10.6.2 and 12.2.2 of the Agreement on Trade Facilitation.</w:t>
      </w:r>
    </w:p>
    <w:p w:rsidR="008A0603" w:rsidRDefault="008A0603" w:rsidP="008A0603">
      <w:pPr>
        <w:rPr>
          <w:lang w:eastAsia="en-GB"/>
        </w:rPr>
      </w:pPr>
    </w:p>
    <w:p w:rsidR="00461E18" w:rsidRDefault="00461E18" w:rsidP="00461E18">
      <w:pPr>
        <w:rPr>
          <w:b/>
          <w:lang w:val="en-US" w:eastAsia="en-GB"/>
        </w:rPr>
      </w:pPr>
      <w:r>
        <w:rPr>
          <w:b/>
          <w:lang w:val="en-US" w:eastAsia="en-GB"/>
        </w:rPr>
        <w:t>Article 1, paragraph 4</w:t>
      </w:r>
    </w:p>
    <w:p w:rsidR="00461E18" w:rsidRPr="009E37E1" w:rsidRDefault="00461E18" w:rsidP="00461E18">
      <w:pPr>
        <w:rPr>
          <w:lang w:val="en-US" w:eastAsia="en-GB"/>
        </w:rPr>
      </w:pPr>
    </w:p>
    <w:p w:rsidR="00461E18" w:rsidRDefault="00461E18" w:rsidP="00461E18">
      <w:pPr>
        <w:rPr>
          <w:b/>
          <w:lang w:val="en-US" w:eastAsia="en-GB"/>
        </w:rPr>
      </w:pPr>
      <w:r>
        <w:rPr>
          <w:b/>
          <w:lang w:val="en-US" w:eastAsia="en-GB"/>
        </w:rPr>
        <w:t>(a)</w:t>
      </w:r>
      <w:r>
        <w:rPr>
          <w:b/>
          <w:lang w:val="en-US" w:eastAsia="en-GB"/>
        </w:rPr>
        <w:tab/>
        <w:t>The official place(s) where the items in subparagraphs 1.1(a) to (j) have been published</w:t>
      </w:r>
    </w:p>
    <w:p w:rsidR="00461E18" w:rsidRPr="009E37E1" w:rsidRDefault="00461E18" w:rsidP="00461E18">
      <w:pPr>
        <w:rPr>
          <w:lang w:val="en-US" w:eastAsia="en-GB"/>
        </w:rPr>
      </w:pPr>
    </w:p>
    <w:p w:rsidR="00461E18" w:rsidRDefault="00461E18" w:rsidP="00461E18">
      <w:pPr>
        <w:rPr>
          <w:lang w:val="en-US" w:eastAsia="en-GB"/>
        </w:rPr>
      </w:pPr>
      <w:r>
        <w:rPr>
          <w:lang w:val="en-US" w:eastAsia="en-GB"/>
        </w:rPr>
        <w:t>1.1(a)</w:t>
      </w:r>
      <w:r>
        <w:rPr>
          <w:lang w:val="en-US" w:eastAsia="en-GB"/>
        </w:rPr>
        <w:tab/>
      </w:r>
      <w:r w:rsidR="008E640D">
        <w:rPr>
          <w:lang w:val="en-US" w:eastAsia="en-GB"/>
        </w:rPr>
        <w:t xml:space="preserve"> </w:t>
      </w:r>
      <w:r w:rsidR="002A6CBD">
        <w:rPr>
          <w:lang w:val="en-US" w:eastAsia="en-GB"/>
        </w:rPr>
        <w:t xml:space="preserve">     </w:t>
      </w:r>
      <w:r w:rsidRPr="0065789F">
        <w:rPr>
          <w:lang w:val="en-US" w:eastAsia="en-GB"/>
        </w:rPr>
        <w:t>procedures for importation, exportation, and transit (including port, airport, and other entry-point procedures), and required forms and documents;</w:t>
      </w:r>
    </w:p>
    <w:p w:rsidR="00996944" w:rsidRDefault="00996944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705974" w:rsidRPr="00F960EF" w:rsidTr="00F175AB">
        <w:tc>
          <w:tcPr>
            <w:tcW w:w="1831" w:type="dxa"/>
            <w:shd w:val="clear" w:color="auto" w:fill="auto"/>
          </w:tcPr>
          <w:p w:rsidR="00705974" w:rsidRPr="000C5D78" w:rsidRDefault="000C5D78" w:rsidP="000C3075">
            <w:pPr>
              <w:rPr>
                <w:lang w:val="en-US" w:eastAsia="en-GB"/>
              </w:rPr>
            </w:pPr>
            <w:bookmarkStart w:id="0" w:name="_Hlk445681"/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705974" w:rsidRPr="00E53356" w:rsidRDefault="000C5D78" w:rsidP="00461E18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705974" w:rsidRPr="0065789F" w:rsidRDefault="000C5D78" w:rsidP="000C3075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705974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05974" w:rsidRDefault="00705974" w:rsidP="000C3075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05974" w:rsidRPr="00E53356" w:rsidRDefault="00705974" w:rsidP="00461E18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05974" w:rsidRPr="0065789F" w:rsidRDefault="00705974" w:rsidP="000C3075">
            <w:pPr>
              <w:rPr>
                <w:lang w:val="en-US" w:eastAsia="en-GB"/>
              </w:rPr>
            </w:pPr>
          </w:p>
        </w:tc>
      </w:tr>
      <w:bookmarkEnd w:id="0"/>
    </w:tbl>
    <w:p w:rsidR="00461E18" w:rsidRDefault="00461E18" w:rsidP="00461E18">
      <w:pPr>
        <w:rPr>
          <w:lang w:val="en-US" w:eastAsia="en-GB"/>
        </w:rPr>
      </w:pPr>
    </w:p>
    <w:p w:rsidR="00461E18" w:rsidRDefault="00927817" w:rsidP="00461E1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(b) </w:t>
      </w:r>
      <w:r w:rsidR="00461E18" w:rsidRPr="00461E18">
        <w:rPr>
          <w:lang w:val="en-US" w:eastAsia="en-GB"/>
        </w:rPr>
        <w:tab/>
        <w:t xml:space="preserve">applied rates of duties and taxes of any kind imposed on or </w:t>
      </w:r>
      <w:proofErr w:type="gramStart"/>
      <w:r w:rsidR="00461E18" w:rsidRPr="00461E18">
        <w:rPr>
          <w:lang w:val="en-US" w:eastAsia="en-GB"/>
        </w:rPr>
        <w:t>in connection with</w:t>
      </w:r>
      <w:proofErr w:type="gramEnd"/>
      <w:r w:rsidR="00461E18" w:rsidRPr="00461E18">
        <w:rPr>
          <w:lang w:val="en-US" w:eastAsia="en-GB"/>
        </w:rPr>
        <w:t xml:space="preserve"> importation or exportation;</w:t>
      </w:r>
    </w:p>
    <w:p w:rsidR="00461E18" w:rsidRDefault="00461E18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C10AAF" w:rsidRDefault="00C10AAF" w:rsidP="00461E18">
      <w:pPr>
        <w:rPr>
          <w:lang w:val="en-US" w:eastAsia="en-GB"/>
        </w:rPr>
      </w:pPr>
    </w:p>
    <w:p w:rsidR="00461E18" w:rsidRDefault="00927817" w:rsidP="000C5D7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(c) </w:t>
      </w:r>
      <w:r w:rsidR="00461E18" w:rsidRPr="00461E18">
        <w:rPr>
          <w:lang w:val="en-US" w:eastAsia="en-GB"/>
        </w:rPr>
        <w:tab/>
        <w:t xml:space="preserve">fees and charges imposed by or for governmental agencies on or </w:t>
      </w:r>
      <w:proofErr w:type="gramStart"/>
      <w:r w:rsidR="00461E18" w:rsidRPr="00461E18">
        <w:rPr>
          <w:lang w:val="en-US" w:eastAsia="en-GB"/>
        </w:rPr>
        <w:t>in connection with</w:t>
      </w:r>
      <w:proofErr w:type="gramEnd"/>
      <w:r w:rsidR="00461E18" w:rsidRPr="00461E18">
        <w:rPr>
          <w:lang w:val="en-US" w:eastAsia="en-GB"/>
        </w:rPr>
        <w:t xml:space="preserve"> importation, exportation or transit;</w:t>
      </w:r>
    </w:p>
    <w:p w:rsidR="00461E18" w:rsidRDefault="00461E18" w:rsidP="000C5D7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461E18" w:rsidRDefault="000C5D78" w:rsidP="00461E18">
      <w:pPr>
        <w:rPr>
          <w:lang w:val="en-US" w:eastAsia="en-GB"/>
        </w:rPr>
      </w:pPr>
    </w:p>
    <w:p w:rsidR="00461E18" w:rsidRDefault="00927817" w:rsidP="00461E1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(d) </w:t>
      </w:r>
      <w:r w:rsidR="00461E18" w:rsidRPr="00461E18">
        <w:rPr>
          <w:lang w:val="en-US" w:eastAsia="en-GB"/>
        </w:rPr>
        <w:tab/>
        <w:t>rules for the classification or valuation of products for customs purposes;</w:t>
      </w:r>
    </w:p>
    <w:p w:rsidR="00461E18" w:rsidRDefault="00461E18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461E18" w:rsidRDefault="000C5D78" w:rsidP="00461E18">
      <w:pPr>
        <w:rPr>
          <w:lang w:val="en-US" w:eastAsia="en-GB"/>
        </w:rPr>
      </w:pPr>
    </w:p>
    <w:p w:rsidR="00461E18" w:rsidRDefault="00927817" w:rsidP="00F175AB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(e) </w:t>
      </w:r>
      <w:r w:rsidR="00461E18" w:rsidRPr="00461E18">
        <w:rPr>
          <w:lang w:val="en-US" w:eastAsia="en-GB"/>
        </w:rPr>
        <w:tab/>
        <w:t>laws, regulations, and administrative rulings of general application relating to rules of origin;</w:t>
      </w:r>
    </w:p>
    <w:p w:rsidR="00461E18" w:rsidRDefault="00461E18" w:rsidP="00F175AB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F175AB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0C5D78">
            <w:pPr>
              <w:keepNext/>
              <w:keepLines/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0C5D78">
            <w:pPr>
              <w:keepNext/>
              <w:keepLines/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0C5D78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0C5D78">
            <w:pPr>
              <w:keepNext/>
              <w:keepLines/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0C5D78">
            <w:pPr>
              <w:keepNext/>
              <w:keepLines/>
              <w:rPr>
                <w:lang w:val="en-US" w:eastAsia="en-GB"/>
              </w:rPr>
            </w:pPr>
          </w:p>
        </w:tc>
      </w:tr>
    </w:tbl>
    <w:p w:rsidR="00C10AAF" w:rsidRPr="00461E18" w:rsidRDefault="00C10AAF" w:rsidP="00461E18">
      <w:pPr>
        <w:rPr>
          <w:lang w:val="en-US" w:eastAsia="en-GB"/>
        </w:rPr>
      </w:pPr>
    </w:p>
    <w:p w:rsidR="00461E18" w:rsidRDefault="00927817" w:rsidP="00461E1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(f) </w:t>
      </w:r>
      <w:r w:rsidR="00461E18" w:rsidRPr="00461E18">
        <w:rPr>
          <w:lang w:val="en-US" w:eastAsia="en-GB"/>
        </w:rPr>
        <w:tab/>
        <w:t>import, export or transit restrictions or prohibitions;</w:t>
      </w:r>
    </w:p>
    <w:p w:rsidR="00461E18" w:rsidRDefault="00461E18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lastRenderedPageBreak/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461E18" w:rsidRDefault="000C5D78" w:rsidP="00461E18">
      <w:pPr>
        <w:rPr>
          <w:lang w:val="en-US" w:eastAsia="en-GB"/>
        </w:rPr>
      </w:pPr>
    </w:p>
    <w:p w:rsidR="00461E18" w:rsidRDefault="00927817" w:rsidP="000C5D7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>(g)</w:t>
      </w:r>
      <w:r w:rsidR="00461E18" w:rsidRPr="00461E18">
        <w:rPr>
          <w:lang w:val="en-US" w:eastAsia="en-GB"/>
        </w:rPr>
        <w:tab/>
        <w:t xml:space="preserve">penalty provisions for breaches of import, </w:t>
      </w:r>
      <w:r w:rsidR="00783AB4">
        <w:rPr>
          <w:lang w:val="en-US" w:eastAsia="en-GB"/>
        </w:rPr>
        <w:t>export, or transit formalities;</w:t>
      </w:r>
    </w:p>
    <w:p w:rsidR="00C10AAF" w:rsidRPr="000C5D78" w:rsidRDefault="00C10AAF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0C5D78" w:rsidRDefault="000C5D78" w:rsidP="00461E18">
      <w:pPr>
        <w:rPr>
          <w:lang w:val="en-US" w:eastAsia="en-GB"/>
        </w:rPr>
      </w:pPr>
    </w:p>
    <w:p w:rsidR="00461E18" w:rsidRDefault="00927817" w:rsidP="000C5D7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(h) </w:t>
      </w:r>
      <w:r w:rsidR="00461E18" w:rsidRPr="00461E18">
        <w:rPr>
          <w:lang w:val="en-US" w:eastAsia="en-GB"/>
        </w:rPr>
        <w:tab/>
        <w:t>procedures for appeal or review;</w:t>
      </w:r>
    </w:p>
    <w:p w:rsidR="00461E18" w:rsidRDefault="00461E18" w:rsidP="000C5D7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C80216" w:rsidRDefault="000C5D78" w:rsidP="00461E18">
      <w:pPr>
        <w:rPr>
          <w:lang w:val="en-US" w:eastAsia="en-GB"/>
        </w:rPr>
      </w:pPr>
    </w:p>
    <w:p w:rsidR="00461E18" w:rsidRDefault="00927817" w:rsidP="00461E1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>(</w:t>
      </w:r>
      <w:proofErr w:type="spellStart"/>
      <w:r w:rsidR="00461E18" w:rsidRPr="00461E18">
        <w:rPr>
          <w:lang w:val="en-US" w:eastAsia="en-GB"/>
        </w:rPr>
        <w:t>i</w:t>
      </w:r>
      <w:proofErr w:type="spellEnd"/>
      <w:r w:rsidR="00461E18" w:rsidRPr="00461E18">
        <w:rPr>
          <w:lang w:val="en-US" w:eastAsia="en-GB"/>
        </w:rPr>
        <w:t xml:space="preserve">) </w:t>
      </w:r>
      <w:r w:rsidR="00461E18" w:rsidRPr="00461E18">
        <w:rPr>
          <w:lang w:val="en-US" w:eastAsia="en-GB"/>
        </w:rPr>
        <w:tab/>
        <w:t>agreements or parts thereof with any country or countries relating to importation, exportation, or transit; and</w:t>
      </w:r>
    </w:p>
    <w:p w:rsidR="00461E18" w:rsidRDefault="00461E18" w:rsidP="00461E18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Pr="00461E18" w:rsidRDefault="000C5D78" w:rsidP="00461E18">
      <w:pPr>
        <w:rPr>
          <w:lang w:val="en-US" w:eastAsia="en-GB"/>
        </w:rPr>
      </w:pPr>
    </w:p>
    <w:p w:rsidR="00461E18" w:rsidRDefault="00927817" w:rsidP="00461E18">
      <w:pPr>
        <w:rPr>
          <w:lang w:val="en-US" w:eastAsia="en-GB"/>
        </w:rPr>
      </w:pPr>
      <w:r>
        <w:rPr>
          <w:lang w:val="en-US" w:eastAsia="en-GB"/>
        </w:rPr>
        <w:t>1.1</w:t>
      </w:r>
      <w:r w:rsidR="00461E18" w:rsidRPr="00461E18">
        <w:rPr>
          <w:lang w:val="en-US" w:eastAsia="en-GB"/>
        </w:rPr>
        <w:t xml:space="preserve">(j) </w:t>
      </w:r>
      <w:r w:rsidR="00461E18" w:rsidRPr="00461E18">
        <w:rPr>
          <w:lang w:val="en-US" w:eastAsia="en-GB"/>
        </w:rPr>
        <w:tab/>
        <w:t>procedures relating to the administration of tariff quotas.</w:t>
      </w:r>
    </w:p>
    <w:p w:rsidR="008A0603" w:rsidRDefault="008A0603" w:rsidP="008A0603">
      <w:pPr>
        <w:rPr>
          <w:lang w:val="en-US" w:eastAsia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820"/>
        <w:gridCol w:w="2345"/>
      </w:tblGrid>
      <w:tr w:rsidR="000C5D78" w:rsidRPr="00F960EF" w:rsidTr="00F175AB">
        <w:tc>
          <w:tcPr>
            <w:tcW w:w="1831" w:type="dxa"/>
            <w:shd w:val="clear" w:color="auto" w:fill="auto"/>
          </w:tcPr>
          <w:p w:rsidR="000C5D78" w:rsidRPr="000C5D78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</w:t>
            </w:r>
            <w:r w:rsidRPr="000C5D78">
              <w:rPr>
                <w:lang w:val="en-US" w:eastAsia="en-GB"/>
              </w:rPr>
              <w:t>Ministry/Agency</w:t>
            </w:r>
            <w:r>
              <w:rPr>
                <w:lang w:val="en-US" w:eastAsia="en-GB"/>
              </w:rPr>
              <w:t>]</w:t>
            </w:r>
          </w:p>
        </w:tc>
        <w:tc>
          <w:tcPr>
            <w:tcW w:w="4820" w:type="dxa"/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[Weblink]</w:t>
            </w:r>
          </w:p>
        </w:tc>
        <w:tc>
          <w:tcPr>
            <w:tcW w:w="2345" w:type="dxa"/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[Description]</w:t>
            </w:r>
          </w:p>
        </w:tc>
      </w:tr>
      <w:tr w:rsidR="000C5D78" w:rsidRPr="00F960EF" w:rsidTr="00F175AB">
        <w:tc>
          <w:tcPr>
            <w:tcW w:w="18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E53356" w:rsidRDefault="000C5D78" w:rsidP="008C5344">
            <w:pPr>
              <w:rPr>
                <w:lang w:val="en-US" w:eastAsia="en-GB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C5D78" w:rsidRPr="0065789F" w:rsidRDefault="000C5D78" w:rsidP="008C5344">
            <w:pPr>
              <w:rPr>
                <w:lang w:val="en-US" w:eastAsia="en-GB"/>
              </w:rPr>
            </w:pPr>
          </w:p>
        </w:tc>
      </w:tr>
    </w:tbl>
    <w:p w:rsidR="000C5D78" w:rsidRDefault="000C5D78" w:rsidP="008A0603">
      <w:pPr>
        <w:rPr>
          <w:lang w:val="en-US" w:eastAsia="en-GB"/>
        </w:rPr>
      </w:pPr>
    </w:p>
    <w:p w:rsidR="00C10AAF" w:rsidRDefault="00C10AAF" w:rsidP="00C10AAF">
      <w:pPr>
        <w:rPr>
          <w:b/>
          <w:lang w:eastAsia="en-GB"/>
        </w:rPr>
      </w:pPr>
      <w:r w:rsidRPr="006225CE">
        <w:rPr>
          <w:b/>
          <w:lang w:eastAsia="en-GB"/>
        </w:rPr>
        <w:t>(b)</w:t>
      </w:r>
      <w:r w:rsidRPr="006225CE">
        <w:rPr>
          <w:b/>
          <w:lang w:eastAsia="en-GB"/>
        </w:rPr>
        <w:tab/>
        <w:t>The Uniform Resource Locators of website(s) referred to in paragraph 2.1</w:t>
      </w:r>
    </w:p>
    <w:p w:rsidR="00C10AAF" w:rsidRDefault="00C10AAF" w:rsidP="008A0603">
      <w:pPr>
        <w:rPr>
          <w:lang w:eastAsia="en-GB"/>
        </w:rPr>
      </w:pPr>
    </w:p>
    <w:p w:rsidR="00C10AAF" w:rsidRDefault="00C10AAF" w:rsidP="008A0603">
      <w:pPr>
        <w:rPr>
          <w:lang w:eastAsia="en-GB"/>
        </w:rPr>
      </w:pPr>
      <w:r w:rsidRPr="00C10AAF">
        <w:rPr>
          <w:lang w:eastAsia="en-GB"/>
        </w:rPr>
        <w:t xml:space="preserve">The Uniform Resource Locators (URL) of website </w:t>
      </w:r>
      <w:r w:rsidR="000C5D78">
        <w:rPr>
          <w:lang w:eastAsia="en-GB"/>
        </w:rPr>
        <w:t>referred to in paragraph 2.1 is:</w:t>
      </w:r>
    </w:p>
    <w:p w:rsidR="000C5D78" w:rsidRPr="00C10AAF" w:rsidRDefault="000C5D78" w:rsidP="008A0603">
      <w:pPr>
        <w:rPr>
          <w:u w:val="single"/>
          <w:lang w:val="en-US" w:eastAsia="en-GB"/>
        </w:rPr>
      </w:pPr>
      <w:r>
        <w:rPr>
          <w:lang w:eastAsia="en-GB"/>
        </w:rPr>
        <w:t>[Weblink]</w:t>
      </w:r>
    </w:p>
    <w:p w:rsidR="00996944" w:rsidRDefault="00996944" w:rsidP="008A0603">
      <w:pPr>
        <w:rPr>
          <w:b/>
          <w:lang w:eastAsia="en-GB"/>
        </w:rPr>
      </w:pPr>
    </w:p>
    <w:p w:rsidR="00C10AAF" w:rsidRPr="00D918F2" w:rsidRDefault="00C10AAF" w:rsidP="00D918F2">
      <w:pPr>
        <w:rPr>
          <w:b/>
          <w:lang w:eastAsia="en-GB"/>
        </w:rPr>
      </w:pPr>
      <w:r w:rsidRPr="00D918F2">
        <w:rPr>
          <w:b/>
          <w:lang w:eastAsia="en-GB"/>
        </w:rPr>
        <w:t>(c)</w:t>
      </w:r>
      <w:r w:rsidRPr="00D918F2">
        <w:rPr>
          <w:b/>
          <w:lang w:eastAsia="en-GB"/>
        </w:rPr>
        <w:tab/>
        <w:t>The contact information of the enquiry points referred to in paragraph 3.1</w:t>
      </w:r>
    </w:p>
    <w:p w:rsidR="00C10AAF" w:rsidRDefault="00C10AAF" w:rsidP="00D918F2">
      <w:pPr>
        <w:rPr>
          <w:lang w:eastAsia="en-GB"/>
        </w:rPr>
      </w:pPr>
    </w:p>
    <w:p w:rsidR="00C10AAF" w:rsidRDefault="00C10AAF" w:rsidP="00D918F2">
      <w:pPr>
        <w:rPr>
          <w:lang w:val="en-US" w:eastAsia="en-GB"/>
        </w:rPr>
      </w:pPr>
      <w:r w:rsidRPr="00C10AAF">
        <w:rPr>
          <w:lang w:val="en-US" w:eastAsia="en-GB"/>
        </w:rPr>
        <w:t>Contact information on enquiry point</w:t>
      </w:r>
      <w:r w:rsidR="00524190">
        <w:rPr>
          <w:lang w:val="en-US" w:eastAsia="en-GB"/>
        </w:rPr>
        <w:t>s</w:t>
      </w:r>
      <w:bookmarkStart w:id="1" w:name="_GoBack"/>
      <w:bookmarkEnd w:id="1"/>
      <w:r w:rsidRPr="00C10AAF">
        <w:rPr>
          <w:lang w:val="en-US" w:eastAsia="en-GB"/>
        </w:rPr>
        <w:t xml:space="preserve"> is:</w:t>
      </w:r>
    </w:p>
    <w:p w:rsidR="00750463" w:rsidRDefault="00750463" w:rsidP="008A0603">
      <w:pPr>
        <w:rPr>
          <w:lang w:val="en-US" w:eastAsia="en-GB"/>
        </w:rPr>
      </w:pPr>
    </w:p>
    <w:tbl>
      <w:tblPr>
        <w:tblStyle w:val="TableGrid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18"/>
        <w:gridCol w:w="3646"/>
        <w:gridCol w:w="2552"/>
      </w:tblGrid>
      <w:tr w:rsidR="005B4501" w:rsidRPr="008C4473" w:rsidTr="008C5344">
        <w:trPr>
          <w:cantSplit/>
          <w:trHeight w:val="144"/>
        </w:trPr>
        <w:tc>
          <w:tcPr>
            <w:tcW w:w="2718" w:type="dxa"/>
          </w:tcPr>
          <w:p w:rsidR="005B4501" w:rsidRDefault="005B4501" w:rsidP="008C5344">
            <w:pPr>
              <w:spacing w:after="120"/>
            </w:pPr>
            <w:bookmarkStart w:id="2" w:name="_Hlk508832"/>
            <w:r>
              <w:t>[Ministry/Agency]</w:t>
            </w:r>
          </w:p>
        </w:tc>
        <w:tc>
          <w:tcPr>
            <w:tcW w:w="3646" w:type="dxa"/>
          </w:tcPr>
          <w:p w:rsidR="005B4501" w:rsidRDefault="005B4501" w:rsidP="008C5344">
            <w:pPr>
              <w:spacing w:after="120"/>
              <w:jc w:val="left"/>
            </w:pPr>
            <w:r>
              <w:t>Name:</w:t>
            </w:r>
          </w:p>
          <w:p w:rsidR="005B4501" w:rsidRPr="005B4501" w:rsidRDefault="005B4501" w:rsidP="008C5344">
            <w:pPr>
              <w:spacing w:after="120"/>
              <w:jc w:val="left"/>
            </w:pPr>
            <w:r w:rsidRPr="005B4501">
              <w:t xml:space="preserve">Tel.: </w:t>
            </w:r>
          </w:p>
          <w:p w:rsidR="005B4501" w:rsidRPr="005B4501" w:rsidRDefault="005B4501" w:rsidP="008C5344">
            <w:pPr>
              <w:spacing w:after="120"/>
              <w:jc w:val="left"/>
            </w:pPr>
            <w:r w:rsidRPr="005B4501">
              <w:t xml:space="preserve">E-mail: </w:t>
            </w:r>
          </w:p>
          <w:p w:rsidR="005B4501" w:rsidRPr="005B4501" w:rsidRDefault="005B4501" w:rsidP="008C5344">
            <w:pPr>
              <w:spacing w:after="120"/>
              <w:jc w:val="left"/>
            </w:pPr>
            <w:r w:rsidRPr="005B4501">
              <w:t xml:space="preserve">Website: </w:t>
            </w:r>
          </w:p>
        </w:tc>
        <w:tc>
          <w:tcPr>
            <w:tcW w:w="2552" w:type="dxa"/>
          </w:tcPr>
          <w:p w:rsidR="005B4501" w:rsidRPr="008C4473" w:rsidRDefault="005B4501" w:rsidP="008C5344">
            <w:pPr>
              <w:spacing w:after="120"/>
            </w:pPr>
            <w:r>
              <w:t>[Description]</w:t>
            </w:r>
          </w:p>
        </w:tc>
      </w:tr>
      <w:bookmarkEnd w:id="2"/>
    </w:tbl>
    <w:p w:rsidR="005B4501" w:rsidRDefault="005B4501" w:rsidP="008A0603">
      <w:pPr>
        <w:rPr>
          <w:lang w:val="en-US" w:eastAsia="en-GB"/>
        </w:rPr>
      </w:pPr>
    </w:p>
    <w:p w:rsidR="00C10AAF" w:rsidRPr="00750463" w:rsidRDefault="00750463" w:rsidP="008A0603">
      <w:pPr>
        <w:rPr>
          <w:b/>
          <w:lang w:val="en-US" w:eastAsia="en-GB"/>
        </w:rPr>
      </w:pPr>
      <w:r w:rsidRPr="00750463">
        <w:rPr>
          <w:b/>
          <w:lang w:val="en-US" w:eastAsia="en-GB"/>
        </w:rPr>
        <w:t>Article 10, paragraph 4.3</w:t>
      </w:r>
    </w:p>
    <w:p w:rsidR="00750463" w:rsidRPr="00750463" w:rsidRDefault="00750463" w:rsidP="008A0603">
      <w:pPr>
        <w:rPr>
          <w:lang w:val="en-US" w:eastAsia="en-GB"/>
        </w:rPr>
      </w:pPr>
    </w:p>
    <w:p w:rsidR="00162D03" w:rsidRDefault="00F175AB">
      <w:pPr>
        <w:rPr>
          <w:lang w:val="en-US" w:eastAsia="en-GB"/>
        </w:rPr>
      </w:pPr>
      <w:r>
        <w:rPr>
          <w:lang w:val="en-US" w:eastAsia="en-GB"/>
        </w:rPr>
        <w:t>[</w:t>
      </w:r>
      <w:r w:rsidR="00594E92">
        <w:rPr>
          <w:lang w:val="en-US" w:eastAsia="en-GB"/>
        </w:rPr>
        <w:t>Notification of details of o</w:t>
      </w:r>
      <w:r w:rsidR="00596AEE">
        <w:rPr>
          <w:lang w:val="en-US" w:eastAsia="en-GB"/>
        </w:rPr>
        <w:t>peration of the single window.]</w:t>
      </w:r>
    </w:p>
    <w:p w:rsidR="00162D03" w:rsidRDefault="00162D03" w:rsidP="00AF0791">
      <w:pPr>
        <w:rPr>
          <w:lang w:val="en-US" w:eastAsia="en-GB"/>
        </w:rPr>
      </w:pPr>
    </w:p>
    <w:p w:rsidR="00750463" w:rsidRDefault="00750463" w:rsidP="00750463">
      <w:pPr>
        <w:rPr>
          <w:b/>
          <w:lang w:val="en-US" w:eastAsia="en-GB"/>
        </w:rPr>
      </w:pPr>
      <w:r w:rsidRPr="00750463">
        <w:rPr>
          <w:b/>
          <w:lang w:val="en-US" w:eastAsia="en-GB"/>
        </w:rPr>
        <w:t>Article 10, paragraph 6.2</w:t>
      </w:r>
    </w:p>
    <w:p w:rsidR="006A0D9C" w:rsidRDefault="006A0D9C" w:rsidP="00750463">
      <w:pPr>
        <w:rPr>
          <w:b/>
          <w:lang w:val="en-US" w:eastAsia="en-GB"/>
        </w:rPr>
      </w:pPr>
    </w:p>
    <w:p w:rsidR="005B4501" w:rsidRDefault="005B4501" w:rsidP="00750463">
      <w:pPr>
        <w:rPr>
          <w:lang w:val="en-US" w:eastAsia="en-GB"/>
        </w:rPr>
      </w:pPr>
      <w:r>
        <w:rPr>
          <w:lang w:val="en-US" w:eastAsia="en-GB"/>
        </w:rPr>
        <w:t>[</w:t>
      </w:r>
      <w:r w:rsidR="002A6CBD">
        <w:rPr>
          <w:lang w:val="en-US" w:eastAsia="en-GB"/>
        </w:rPr>
        <w:t>Notification of measures on the use of customs brokers. Any subsequent modifications thereof should equally be notified.]</w:t>
      </w:r>
    </w:p>
    <w:p w:rsidR="00162D03" w:rsidRDefault="00162D03" w:rsidP="00750463">
      <w:pPr>
        <w:rPr>
          <w:lang w:val="en-US" w:eastAsia="en-GB"/>
        </w:rPr>
      </w:pPr>
    </w:p>
    <w:p w:rsidR="00750463" w:rsidRDefault="00750463" w:rsidP="00750463">
      <w:pPr>
        <w:rPr>
          <w:lang w:val="en-US" w:eastAsia="en-GB"/>
        </w:rPr>
      </w:pPr>
    </w:p>
    <w:p w:rsidR="00750463" w:rsidRPr="00750463" w:rsidRDefault="00750463" w:rsidP="00750463">
      <w:pPr>
        <w:rPr>
          <w:b/>
          <w:lang w:val="en-US" w:eastAsia="en-GB"/>
        </w:rPr>
      </w:pPr>
      <w:r w:rsidRPr="00750463">
        <w:rPr>
          <w:b/>
          <w:lang w:val="en-US" w:eastAsia="en-GB"/>
        </w:rPr>
        <w:t>Article 12, paragraph 2.2</w:t>
      </w:r>
    </w:p>
    <w:p w:rsidR="00750463" w:rsidRPr="00F175AB" w:rsidRDefault="00750463" w:rsidP="00750463">
      <w:pPr>
        <w:rPr>
          <w:lang w:val="en-US" w:eastAsia="en-GB"/>
        </w:rPr>
      </w:pPr>
    </w:p>
    <w:p w:rsidR="00750463" w:rsidRDefault="00F175AB" w:rsidP="00750463">
      <w:pPr>
        <w:rPr>
          <w:lang w:val="en-US" w:eastAsia="en-GB"/>
        </w:rPr>
      </w:pPr>
      <w:r>
        <w:rPr>
          <w:lang w:val="en-US" w:eastAsia="en-GB"/>
        </w:rPr>
        <w:t>[</w:t>
      </w:r>
      <w:r w:rsidR="002A6CBD">
        <w:rPr>
          <w:lang w:val="en-US" w:eastAsia="en-GB"/>
        </w:rPr>
        <w:t xml:space="preserve">Notification of </w:t>
      </w:r>
      <w:r w:rsidR="006A0D9C">
        <w:rPr>
          <w:lang w:val="en-US" w:eastAsia="en-GB"/>
        </w:rPr>
        <w:t>details of co</w:t>
      </w:r>
      <w:r w:rsidR="00596AEE">
        <w:rPr>
          <w:lang w:val="en-US" w:eastAsia="en-GB"/>
        </w:rPr>
        <w:t>ntact point for the exchange of</w:t>
      </w:r>
      <w:r w:rsidR="006A0D9C">
        <w:rPr>
          <w:lang w:val="en-US" w:eastAsia="en-GB"/>
        </w:rPr>
        <w:t xml:space="preserve"> information</w:t>
      </w:r>
      <w:r w:rsidR="00596AEE">
        <w:rPr>
          <w:lang w:val="en-US" w:eastAsia="en-GB"/>
        </w:rPr>
        <w:t xml:space="preserve"> set out in A</w:t>
      </w:r>
      <w:r w:rsidR="002A6CBD">
        <w:rPr>
          <w:lang w:val="en-US" w:eastAsia="en-GB"/>
        </w:rPr>
        <w:t>rticle 12</w:t>
      </w:r>
      <w:r w:rsidR="00594E92">
        <w:rPr>
          <w:lang w:val="en-US" w:eastAsia="en-GB"/>
        </w:rPr>
        <w:t>:6:1 (b) and/or (c).</w:t>
      </w:r>
      <w:r>
        <w:rPr>
          <w:lang w:val="en-US" w:eastAsia="en-GB"/>
        </w:rPr>
        <w:t>]</w:t>
      </w:r>
    </w:p>
    <w:p w:rsidR="00162D03" w:rsidRDefault="00162D03" w:rsidP="00750463">
      <w:pPr>
        <w:rPr>
          <w:lang w:val="en-US" w:eastAsia="en-GB"/>
        </w:rPr>
      </w:pPr>
    </w:p>
    <w:tbl>
      <w:tblPr>
        <w:tblStyle w:val="TableGrid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18"/>
        <w:gridCol w:w="3646"/>
        <w:gridCol w:w="2552"/>
      </w:tblGrid>
      <w:tr w:rsidR="00EA4169" w:rsidRPr="008C4473" w:rsidTr="008C5344">
        <w:trPr>
          <w:cantSplit/>
          <w:trHeight w:val="144"/>
        </w:trPr>
        <w:tc>
          <w:tcPr>
            <w:tcW w:w="2718" w:type="dxa"/>
          </w:tcPr>
          <w:p w:rsidR="00EA4169" w:rsidRDefault="00EA4169" w:rsidP="008C5344">
            <w:pPr>
              <w:spacing w:after="120"/>
            </w:pPr>
            <w:r>
              <w:lastRenderedPageBreak/>
              <w:t>[Ministry/Agency]</w:t>
            </w:r>
          </w:p>
        </w:tc>
        <w:tc>
          <w:tcPr>
            <w:tcW w:w="3646" w:type="dxa"/>
          </w:tcPr>
          <w:p w:rsidR="00EA4169" w:rsidRDefault="00EA4169" w:rsidP="008C5344">
            <w:pPr>
              <w:spacing w:after="120"/>
              <w:jc w:val="left"/>
            </w:pPr>
            <w:r>
              <w:t>Name:</w:t>
            </w:r>
          </w:p>
          <w:p w:rsidR="00EA4169" w:rsidRPr="005B4501" w:rsidRDefault="00EA4169" w:rsidP="008C5344">
            <w:pPr>
              <w:spacing w:after="120"/>
              <w:jc w:val="left"/>
            </w:pPr>
            <w:r w:rsidRPr="005B4501">
              <w:t xml:space="preserve">Tel.: </w:t>
            </w:r>
          </w:p>
          <w:p w:rsidR="00EA4169" w:rsidRPr="005B4501" w:rsidRDefault="00EA4169" w:rsidP="008C5344">
            <w:pPr>
              <w:spacing w:after="120"/>
              <w:jc w:val="left"/>
            </w:pPr>
            <w:r w:rsidRPr="005B4501">
              <w:t xml:space="preserve">E-mail: </w:t>
            </w:r>
          </w:p>
          <w:p w:rsidR="00EA4169" w:rsidRPr="005B4501" w:rsidRDefault="00EA4169" w:rsidP="008C5344">
            <w:pPr>
              <w:spacing w:after="120"/>
              <w:jc w:val="left"/>
            </w:pPr>
            <w:r w:rsidRPr="005B4501">
              <w:t xml:space="preserve">Website: </w:t>
            </w:r>
          </w:p>
        </w:tc>
        <w:tc>
          <w:tcPr>
            <w:tcW w:w="2552" w:type="dxa"/>
          </w:tcPr>
          <w:p w:rsidR="00EA4169" w:rsidRPr="008C4473" w:rsidRDefault="00EA4169" w:rsidP="008C5344">
            <w:pPr>
              <w:spacing w:after="120"/>
            </w:pPr>
            <w:r>
              <w:t>[Description]</w:t>
            </w:r>
          </w:p>
        </w:tc>
      </w:tr>
    </w:tbl>
    <w:p w:rsidR="00EA4169" w:rsidRDefault="00EA4169" w:rsidP="00750463">
      <w:pPr>
        <w:rPr>
          <w:lang w:val="en-US" w:eastAsia="en-GB"/>
        </w:rPr>
      </w:pPr>
    </w:p>
    <w:p w:rsidR="00750463" w:rsidRPr="00750463" w:rsidRDefault="00750463" w:rsidP="00750463">
      <w:pPr>
        <w:jc w:val="center"/>
        <w:rPr>
          <w:lang w:val="en-US" w:eastAsia="en-GB"/>
        </w:rPr>
      </w:pPr>
      <w:r>
        <w:rPr>
          <w:b/>
          <w:lang w:val="en-US" w:eastAsia="en-GB"/>
        </w:rPr>
        <w:t>__________</w:t>
      </w:r>
    </w:p>
    <w:sectPr w:rsidR="00750463" w:rsidRPr="00750463" w:rsidSect="005F2548">
      <w:headerReference w:type="even" r:id="rId8"/>
      <w:headerReference w:type="default" r:id="rId9"/>
      <w:headerReference w:type="first" r:id="rId1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16" w:rsidRDefault="005B0E16" w:rsidP="00ED54E0">
      <w:r>
        <w:separator/>
      </w:r>
    </w:p>
  </w:endnote>
  <w:endnote w:type="continuationSeparator" w:id="0">
    <w:p w:rsidR="005B0E16" w:rsidRDefault="005B0E1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16" w:rsidRDefault="005B0E16" w:rsidP="00ED54E0">
      <w:r>
        <w:separator/>
      </w:r>
    </w:p>
  </w:footnote>
  <w:footnote w:type="continuationSeparator" w:id="0">
    <w:p w:rsidR="005B0E16" w:rsidRDefault="005B0E16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548">
      <w:t>G/TFA/N</w:t>
    </w:r>
  </w:p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548">
      <w:t xml:space="preserve">- </w:t>
    </w:r>
    <w:r w:rsidR="00506794" w:rsidRPr="005F2548">
      <w:fldChar w:fldCharType="begin"/>
    </w:r>
    <w:r w:rsidRPr="005F2548">
      <w:instrText xml:space="preserve"> PAGE </w:instrText>
    </w:r>
    <w:r w:rsidR="00506794" w:rsidRPr="005F2548">
      <w:fldChar w:fldCharType="separate"/>
    </w:r>
    <w:r w:rsidR="00524190">
      <w:rPr>
        <w:noProof/>
      </w:rPr>
      <w:t>2</w:t>
    </w:r>
    <w:r w:rsidR="00506794" w:rsidRPr="005F2548">
      <w:fldChar w:fldCharType="end"/>
    </w:r>
    <w:r w:rsidRPr="005F2548">
      <w:t xml:space="preserve"> -</w:t>
    </w:r>
  </w:p>
  <w:p w:rsidR="00544326" w:rsidRPr="005F2548" w:rsidRDefault="00544326" w:rsidP="005F254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548">
      <w:t>G/TFA/N//1</w:t>
    </w:r>
  </w:p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5F2548" w:rsidRPr="005F2548" w:rsidRDefault="005F2548" w:rsidP="005F254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2548">
      <w:t xml:space="preserve">- </w:t>
    </w:r>
    <w:r w:rsidR="00506794" w:rsidRPr="005F2548">
      <w:fldChar w:fldCharType="begin"/>
    </w:r>
    <w:r w:rsidRPr="005F2548">
      <w:instrText xml:space="preserve"> PAGE </w:instrText>
    </w:r>
    <w:r w:rsidR="00506794" w:rsidRPr="005F2548">
      <w:fldChar w:fldCharType="separate"/>
    </w:r>
    <w:r w:rsidR="00524190">
      <w:rPr>
        <w:noProof/>
      </w:rPr>
      <w:t>3</w:t>
    </w:r>
    <w:r w:rsidR="00506794" w:rsidRPr="005F2548">
      <w:fldChar w:fldCharType="end"/>
    </w:r>
    <w:r w:rsidRPr="005F2548">
      <w:t xml:space="preserve"> -</w:t>
    </w:r>
  </w:p>
  <w:p w:rsidR="00544326" w:rsidRPr="005F2548" w:rsidRDefault="00544326" w:rsidP="005F254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F960EF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F960EF" w:rsidRDefault="00ED54E0" w:rsidP="00E0141B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F960EF" w:rsidRDefault="00ED54E0" w:rsidP="00E0141B">
          <w:pPr>
            <w:jc w:val="right"/>
            <w:rPr>
              <w:b/>
              <w:color w:val="FF0000"/>
              <w:szCs w:val="16"/>
            </w:rPr>
          </w:pPr>
        </w:p>
      </w:tc>
      <w:bookmarkEnd w:id="3"/>
    </w:tr>
    <w:tr w:rsidR="00ED54E0" w:rsidRPr="00F960EF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F960EF" w:rsidRDefault="00AD134C" w:rsidP="00E0141B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F960EF" w:rsidRDefault="00ED54E0" w:rsidP="00E0141B">
          <w:pPr>
            <w:jc w:val="right"/>
            <w:rPr>
              <w:b/>
              <w:szCs w:val="16"/>
            </w:rPr>
          </w:pPr>
        </w:p>
      </w:tc>
    </w:tr>
    <w:tr w:rsidR="00ED54E0" w:rsidRPr="00F960EF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F960EF" w:rsidRDefault="00ED54E0" w:rsidP="00E0141B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5F2548" w:rsidRPr="00F960EF" w:rsidRDefault="005F2548" w:rsidP="00E0141B">
          <w:pPr>
            <w:jc w:val="right"/>
            <w:rPr>
              <w:b/>
              <w:szCs w:val="16"/>
            </w:rPr>
          </w:pPr>
          <w:bookmarkStart w:id="4" w:name="bmkSymbols"/>
          <w:r w:rsidRPr="00F960EF">
            <w:rPr>
              <w:b/>
              <w:szCs w:val="16"/>
            </w:rPr>
            <w:t>G/TFA/N/</w:t>
          </w:r>
          <w:r w:rsidR="000C5D78">
            <w:rPr>
              <w:b/>
              <w:szCs w:val="16"/>
            </w:rPr>
            <w:t>XXX/X</w:t>
          </w:r>
          <w:bookmarkEnd w:id="4"/>
        </w:p>
        <w:p w:rsidR="00ED54E0" w:rsidRPr="00F960EF" w:rsidRDefault="00ED54E0" w:rsidP="00E0141B">
          <w:pPr>
            <w:jc w:val="right"/>
            <w:rPr>
              <w:b/>
              <w:szCs w:val="16"/>
            </w:rPr>
          </w:pPr>
        </w:p>
      </w:tc>
    </w:tr>
    <w:tr w:rsidR="00ED54E0" w:rsidRPr="00F960EF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F960EF" w:rsidRDefault="00ED54E0" w:rsidP="00E0141B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F960EF" w:rsidRDefault="000C5D78" w:rsidP="00E0141B">
          <w:pPr>
            <w:jc w:val="right"/>
            <w:rPr>
              <w:szCs w:val="16"/>
            </w:rPr>
          </w:pPr>
          <w:r>
            <w:rPr>
              <w:szCs w:val="16"/>
            </w:rPr>
            <w:t>[Date]</w:t>
          </w:r>
        </w:p>
      </w:tc>
    </w:tr>
    <w:tr w:rsidR="00ED54E0" w:rsidRPr="00F960EF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F960EF" w:rsidRDefault="000C5D78" w:rsidP="00E0141B">
          <w:pPr>
            <w:jc w:val="left"/>
            <w:rPr>
              <w:b/>
            </w:rPr>
          </w:pPr>
          <w:bookmarkStart w:id="5" w:name="bmkSerial" w:colFirst="0" w:colLast="0"/>
          <w:r>
            <w:rPr>
              <w:color w:val="FF0000"/>
              <w:szCs w:val="16"/>
            </w:rPr>
            <w:t>(00</w:t>
          </w:r>
          <w:r w:rsidR="00A37352">
            <w:rPr>
              <w:color w:val="FF0000"/>
              <w:szCs w:val="16"/>
            </w:rPr>
            <w:t>-</w:t>
          </w:r>
          <w:r>
            <w:rPr>
              <w:color w:val="FF0000"/>
              <w:szCs w:val="16"/>
            </w:rPr>
            <w:t>0000</w:t>
          </w:r>
          <w:r w:rsidR="00ED54E0" w:rsidRPr="00F960EF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F960EF" w:rsidRDefault="00ED54E0" w:rsidP="00E0141B">
          <w:pPr>
            <w:jc w:val="right"/>
            <w:rPr>
              <w:szCs w:val="16"/>
            </w:rPr>
          </w:pPr>
          <w:bookmarkStart w:id="6" w:name="bmkTotPages"/>
          <w:r w:rsidRPr="00F960EF">
            <w:rPr>
              <w:bCs/>
              <w:szCs w:val="16"/>
            </w:rPr>
            <w:t xml:space="preserve">Page: </w:t>
          </w:r>
          <w:r w:rsidR="00506794" w:rsidRPr="00F960EF">
            <w:rPr>
              <w:bCs/>
              <w:szCs w:val="16"/>
            </w:rPr>
            <w:fldChar w:fldCharType="begin"/>
          </w:r>
          <w:r w:rsidRPr="00F960EF">
            <w:rPr>
              <w:bCs/>
              <w:szCs w:val="16"/>
            </w:rPr>
            <w:instrText xml:space="preserve"> PAGE  \* Arabic  \* MERGEFORMAT </w:instrText>
          </w:r>
          <w:r w:rsidR="00506794" w:rsidRPr="00F960EF">
            <w:rPr>
              <w:bCs/>
              <w:szCs w:val="16"/>
            </w:rPr>
            <w:fldChar w:fldCharType="separate"/>
          </w:r>
          <w:r w:rsidR="00524190">
            <w:rPr>
              <w:bCs/>
              <w:noProof/>
              <w:szCs w:val="16"/>
            </w:rPr>
            <w:t>1</w:t>
          </w:r>
          <w:r w:rsidR="00506794" w:rsidRPr="00F960EF">
            <w:rPr>
              <w:bCs/>
              <w:szCs w:val="16"/>
            </w:rPr>
            <w:fldChar w:fldCharType="end"/>
          </w:r>
          <w:r w:rsidRPr="00F960EF">
            <w:rPr>
              <w:bCs/>
              <w:szCs w:val="16"/>
            </w:rPr>
            <w:t>/</w:t>
          </w:r>
          <w:r w:rsidR="00524190">
            <w:fldChar w:fldCharType="begin"/>
          </w:r>
          <w:r w:rsidR="00524190">
            <w:instrText xml:space="preserve"> NUMPAGES  \* Arabic  \* MERGEFORMAT </w:instrText>
          </w:r>
          <w:r w:rsidR="00524190">
            <w:fldChar w:fldCharType="separate"/>
          </w:r>
          <w:r w:rsidR="00524190" w:rsidRPr="00524190">
            <w:rPr>
              <w:bCs/>
              <w:noProof/>
              <w:szCs w:val="16"/>
            </w:rPr>
            <w:t>3</w:t>
          </w:r>
          <w:r w:rsidR="00524190">
            <w:rPr>
              <w:bCs/>
              <w:noProof/>
              <w:szCs w:val="16"/>
            </w:rPr>
            <w:fldChar w:fldCharType="end"/>
          </w:r>
          <w:bookmarkEnd w:id="6"/>
        </w:p>
      </w:tc>
    </w:tr>
    <w:tr w:rsidR="00ED54E0" w:rsidRPr="00F960EF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F960EF" w:rsidRDefault="005F2548" w:rsidP="00E0141B">
          <w:pPr>
            <w:jc w:val="left"/>
            <w:rPr>
              <w:sz w:val="14"/>
              <w:szCs w:val="16"/>
            </w:rPr>
          </w:pPr>
          <w:bookmarkStart w:id="7" w:name="bmkCommittee"/>
          <w:bookmarkStart w:id="8" w:name="bmkLanguage" w:colFirst="1" w:colLast="1"/>
          <w:bookmarkEnd w:id="5"/>
          <w:r w:rsidRPr="00F960EF">
            <w:rPr>
              <w:b/>
            </w:rPr>
            <w:t>Committee on Trade Facilitation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F960EF" w:rsidRDefault="005F2548" w:rsidP="00E0141B">
          <w:pPr>
            <w:jc w:val="right"/>
            <w:rPr>
              <w:bCs/>
              <w:szCs w:val="18"/>
            </w:rPr>
          </w:pPr>
          <w:r w:rsidRPr="00F960EF">
            <w:rPr>
              <w:szCs w:val="18"/>
            </w:rPr>
            <w:t>Original: English</w:t>
          </w:r>
        </w:p>
      </w:tc>
      <w:bookmarkEnd w:id="8"/>
    </w:tr>
  </w:tbl>
  <w:p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257712"/>
    <w:multiLevelType w:val="hybridMultilevel"/>
    <w:tmpl w:val="184A54DA"/>
    <w:lvl w:ilvl="0" w:tplc="DD06E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AD67CDE"/>
    <w:multiLevelType w:val="multilevel"/>
    <w:tmpl w:val="359C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03"/>
    <w:rsid w:val="000272F6"/>
    <w:rsid w:val="00037AC4"/>
    <w:rsid w:val="000423BF"/>
    <w:rsid w:val="00047058"/>
    <w:rsid w:val="000A4945"/>
    <w:rsid w:val="000B31E1"/>
    <w:rsid w:val="000C3075"/>
    <w:rsid w:val="000C5D78"/>
    <w:rsid w:val="0011356B"/>
    <w:rsid w:val="0013337F"/>
    <w:rsid w:val="00162D03"/>
    <w:rsid w:val="00167529"/>
    <w:rsid w:val="00182B84"/>
    <w:rsid w:val="001E291F"/>
    <w:rsid w:val="00204878"/>
    <w:rsid w:val="00215B87"/>
    <w:rsid w:val="00233408"/>
    <w:rsid w:val="002359A9"/>
    <w:rsid w:val="00251580"/>
    <w:rsid w:val="0027067B"/>
    <w:rsid w:val="00275A86"/>
    <w:rsid w:val="002A6CBD"/>
    <w:rsid w:val="002D6093"/>
    <w:rsid w:val="002D6D85"/>
    <w:rsid w:val="003156C6"/>
    <w:rsid w:val="003572B4"/>
    <w:rsid w:val="0037004C"/>
    <w:rsid w:val="00396567"/>
    <w:rsid w:val="003E2F95"/>
    <w:rsid w:val="00461E18"/>
    <w:rsid w:val="00467032"/>
    <w:rsid w:val="0046754A"/>
    <w:rsid w:val="0049584F"/>
    <w:rsid w:val="004E4382"/>
    <w:rsid w:val="004F203A"/>
    <w:rsid w:val="00506794"/>
    <w:rsid w:val="00524190"/>
    <w:rsid w:val="005336B8"/>
    <w:rsid w:val="00544326"/>
    <w:rsid w:val="00547B5F"/>
    <w:rsid w:val="0055565F"/>
    <w:rsid w:val="00594E92"/>
    <w:rsid w:val="00596AEE"/>
    <w:rsid w:val="005A1A22"/>
    <w:rsid w:val="005B04B9"/>
    <w:rsid w:val="005B0E16"/>
    <w:rsid w:val="005B4501"/>
    <w:rsid w:val="005B68C7"/>
    <w:rsid w:val="005B7054"/>
    <w:rsid w:val="005D5981"/>
    <w:rsid w:val="005E16CA"/>
    <w:rsid w:val="005F2548"/>
    <w:rsid w:val="005F30CB"/>
    <w:rsid w:val="00612644"/>
    <w:rsid w:val="00655EA3"/>
    <w:rsid w:val="00673B7E"/>
    <w:rsid w:val="00674CCD"/>
    <w:rsid w:val="00683B50"/>
    <w:rsid w:val="00686B70"/>
    <w:rsid w:val="00687773"/>
    <w:rsid w:val="006A0D9C"/>
    <w:rsid w:val="006E0D25"/>
    <w:rsid w:val="006F5826"/>
    <w:rsid w:val="00700181"/>
    <w:rsid w:val="00705974"/>
    <w:rsid w:val="007141CF"/>
    <w:rsid w:val="00735CF3"/>
    <w:rsid w:val="00745146"/>
    <w:rsid w:val="00750463"/>
    <w:rsid w:val="0075435F"/>
    <w:rsid w:val="007577E3"/>
    <w:rsid w:val="00760DB3"/>
    <w:rsid w:val="0076585F"/>
    <w:rsid w:val="00783AB4"/>
    <w:rsid w:val="007A342E"/>
    <w:rsid w:val="007B6121"/>
    <w:rsid w:val="007E6507"/>
    <w:rsid w:val="007F2B8E"/>
    <w:rsid w:val="007F32D1"/>
    <w:rsid w:val="00801B74"/>
    <w:rsid w:val="00802941"/>
    <w:rsid w:val="00807247"/>
    <w:rsid w:val="00840C2B"/>
    <w:rsid w:val="008739FD"/>
    <w:rsid w:val="00893E85"/>
    <w:rsid w:val="008A0603"/>
    <w:rsid w:val="008A4659"/>
    <w:rsid w:val="008E372C"/>
    <w:rsid w:val="008E640D"/>
    <w:rsid w:val="00926A1F"/>
    <w:rsid w:val="00927817"/>
    <w:rsid w:val="009618F1"/>
    <w:rsid w:val="00996944"/>
    <w:rsid w:val="009A6F54"/>
    <w:rsid w:val="00A0472D"/>
    <w:rsid w:val="00A37352"/>
    <w:rsid w:val="00A40EB3"/>
    <w:rsid w:val="00A6057A"/>
    <w:rsid w:val="00A726A1"/>
    <w:rsid w:val="00A74017"/>
    <w:rsid w:val="00A8453F"/>
    <w:rsid w:val="00AA332C"/>
    <w:rsid w:val="00AC27F8"/>
    <w:rsid w:val="00AC3B41"/>
    <w:rsid w:val="00AD134C"/>
    <w:rsid w:val="00AD4C72"/>
    <w:rsid w:val="00AE2AEE"/>
    <w:rsid w:val="00AF0791"/>
    <w:rsid w:val="00B00276"/>
    <w:rsid w:val="00B05DD8"/>
    <w:rsid w:val="00B14766"/>
    <w:rsid w:val="00B230EC"/>
    <w:rsid w:val="00B52738"/>
    <w:rsid w:val="00B56EDC"/>
    <w:rsid w:val="00B672C6"/>
    <w:rsid w:val="00BA3D96"/>
    <w:rsid w:val="00BB1F84"/>
    <w:rsid w:val="00BE5468"/>
    <w:rsid w:val="00C10AAF"/>
    <w:rsid w:val="00C10C0E"/>
    <w:rsid w:val="00C11EAC"/>
    <w:rsid w:val="00C15F6D"/>
    <w:rsid w:val="00C27BBE"/>
    <w:rsid w:val="00C305D7"/>
    <w:rsid w:val="00C30F2A"/>
    <w:rsid w:val="00C43456"/>
    <w:rsid w:val="00C65C0C"/>
    <w:rsid w:val="00C80216"/>
    <w:rsid w:val="00C808FC"/>
    <w:rsid w:val="00CA6383"/>
    <w:rsid w:val="00CA799B"/>
    <w:rsid w:val="00CD7D97"/>
    <w:rsid w:val="00CE3EE6"/>
    <w:rsid w:val="00CE4BA1"/>
    <w:rsid w:val="00D000C7"/>
    <w:rsid w:val="00D221B8"/>
    <w:rsid w:val="00D3582C"/>
    <w:rsid w:val="00D52A9D"/>
    <w:rsid w:val="00D55AAD"/>
    <w:rsid w:val="00D747AE"/>
    <w:rsid w:val="00D918F2"/>
    <w:rsid w:val="00D9226C"/>
    <w:rsid w:val="00DA20BD"/>
    <w:rsid w:val="00DE50DB"/>
    <w:rsid w:val="00DF6AE1"/>
    <w:rsid w:val="00DF7783"/>
    <w:rsid w:val="00E0141B"/>
    <w:rsid w:val="00E46FD5"/>
    <w:rsid w:val="00E53356"/>
    <w:rsid w:val="00E544BB"/>
    <w:rsid w:val="00E56545"/>
    <w:rsid w:val="00E6281F"/>
    <w:rsid w:val="00EA4169"/>
    <w:rsid w:val="00EA5D4F"/>
    <w:rsid w:val="00EB6C56"/>
    <w:rsid w:val="00ED1D47"/>
    <w:rsid w:val="00ED54E0"/>
    <w:rsid w:val="00F04A9D"/>
    <w:rsid w:val="00F175AB"/>
    <w:rsid w:val="00F32397"/>
    <w:rsid w:val="00F40595"/>
    <w:rsid w:val="00F64751"/>
    <w:rsid w:val="00F77BF1"/>
    <w:rsid w:val="00F960EF"/>
    <w:rsid w:val="00FA5EBC"/>
    <w:rsid w:val="00FD224A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861D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  <w:lang w:val="x-none" w:eastAsia="x-none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  <w:lang w:val="x-none" w:eastAsia="x-none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  <w:lang w:val="x-none" w:eastAsia="x-none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  <w:lang w:val="x-none" w:eastAsia="x-none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  <w:lang w:val="x-none" w:eastAsia="x-none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  <w:lang w:val="x-none" w:eastAsia="x-none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  <w:lang w:val="x-none" w:eastAsia="x-none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szCs w:val="20"/>
      <w:lang w:val="x-none" w:eastAsia="x-none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val="x-none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9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  <w:szCs w:val="20"/>
      <w:lang w:val="x-none" w:eastAsia="x-none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5"/>
    <w:rsid w:val="0046754A"/>
    <w:pPr>
      <w:tabs>
        <w:tab w:val="center" w:pos="4513"/>
        <w:tab w:val="right" w:pos="9027"/>
      </w:tabs>
    </w:pPr>
    <w:rPr>
      <w:szCs w:val="18"/>
      <w:lang w:val="x-none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5"/>
    <w:rsid w:val="0046754A"/>
    <w:pPr>
      <w:tabs>
        <w:tab w:val="center" w:pos="4513"/>
        <w:tab w:val="right" w:pos="9027"/>
      </w:tabs>
      <w:jc w:val="left"/>
    </w:pPr>
    <w:rPr>
      <w:szCs w:val="18"/>
      <w:lang w:val="x-none"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52738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  <w:rPr>
      <w:szCs w:val="20"/>
      <w:lang w:val="x-none" w:eastAsia="x-none"/>
    </w:rPr>
  </w:style>
  <w:style w:type="character" w:customStyle="1" w:styleId="ClosingChar">
    <w:name w:val="Closing Char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  <w:rPr>
      <w:szCs w:val="20"/>
      <w:lang w:val="x-none" w:eastAsia="x-none"/>
    </w:rPr>
  </w:style>
  <w:style w:type="character" w:customStyle="1" w:styleId="DateChar">
    <w:name w:val="Date Char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  <w:rPr>
      <w:szCs w:val="20"/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47B5F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  <w:szCs w:val="20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547B5F"/>
    <w:rPr>
      <w:i/>
      <w:iCs/>
    </w:rPr>
  </w:style>
  <w:style w:type="character" w:styleId="HTMLCode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547B5F"/>
    <w:rPr>
      <w:i/>
      <w:iCs/>
    </w:rPr>
  </w:style>
  <w:style w:type="character" w:styleId="HTMLKeyboard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47B5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547B5F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mk-MK" w:eastAsia="mk-MK"/>
    </w:rPr>
  </w:style>
  <w:style w:type="character" w:customStyle="1" w:styleId="MacroTextChar">
    <w:name w:val="Macro Text Char"/>
    <w:link w:val="MacroText"/>
    <w:uiPriority w:val="99"/>
    <w:semiHidden/>
    <w:rsid w:val="00547B5F"/>
    <w:rPr>
      <w:rFonts w:ascii="Consolas" w:hAnsi="Consolas" w:cs="Consolas"/>
      <w:lang w:val="mk-MK" w:eastAsia="mk-MK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  <w:rPr>
      <w:szCs w:val="20"/>
      <w:lang w:val="x-none" w:eastAsia="x-none"/>
    </w:rPr>
  </w:style>
  <w:style w:type="character" w:customStyle="1" w:styleId="NoteHeadingChar">
    <w:name w:val="Note Heading Char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547B5F"/>
    <w:rPr>
      <w:i/>
      <w:iCs/>
      <w:color w:val="000000"/>
      <w:szCs w:val="20"/>
      <w:lang w:val="x-none" w:eastAsia="x-none"/>
    </w:rPr>
  </w:style>
  <w:style w:type="character" w:customStyle="1" w:styleId="QuoteChar">
    <w:name w:val="Quote Char"/>
    <w:link w:val="Quote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  <w:rPr>
      <w:szCs w:val="20"/>
      <w:lang w:val="x-none" w:eastAsia="x-none"/>
    </w:rPr>
  </w:style>
  <w:style w:type="character" w:customStyle="1" w:styleId="SalutationChar">
    <w:name w:val="Salutation Char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  <w:rPr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uiPriority w:val="22"/>
    <w:qFormat/>
    <w:rsid w:val="00547B5F"/>
    <w:rPr>
      <w:b/>
      <w:bCs/>
    </w:rPr>
  </w:style>
  <w:style w:type="character" w:styleId="SubtleEmphasis">
    <w:name w:val="Subtle Emphasis"/>
    <w:uiPriority w:val="99"/>
    <w:semiHidden/>
    <w:qFormat/>
    <w:rsid w:val="00547B5F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547B5F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color w:val="006283"/>
    </w:rPr>
  </w:style>
  <w:style w:type="character" w:styleId="UnresolvedMention">
    <w:name w:val="Unresolved Mention"/>
    <w:uiPriority w:val="99"/>
    <w:semiHidden/>
    <w:unhideWhenUsed/>
    <w:rsid w:val="00C10AAF"/>
    <w:rPr>
      <w:color w:val="808080"/>
      <w:shd w:val="clear" w:color="auto" w:fill="E6E6E6"/>
    </w:rPr>
  </w:style>
  <w:style w:type="character" w:customStyle="1" w:styleId="shorttext">
    <w:name w:val="short_text"/>
    <w:rsid w:val="0070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ezdecoza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1F2A-527C-4531-A47C-74FF51F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2807</CharactersWithSpaces>
  <SharedDoc>false</SharedDoc>
  <HLinks>
    <vt:vector size="204" baseType="variant">
      <vt:variant>
        <vt:i4>8061007</vt:i4>
      </vt:variant>
      <vt:variant>
        <vt:i4>99</vt:i4>
      </vt:variant>
      <vt:variant>
        <vt:i4>0</vt:i4>
      </vt:variant>
      <vt:variant>
        <vt:i4>5</vt:i4>
      </vt:variant>
      <vt:variant>
        <vt:lpwstr>mailto:enquiry.point@customs.gov.mk</vt:lpwstr>
      </vt:variant>
      <vt:variant>
        <vt:lpwstr/>
      </vt:variant>
      <vt:variant>
        <vt:i4>6619175</vt:i4>
      </vt:variant>
      <vt:variant>
        <vt:i4>96</vt:i4>
      </vt:variant>
      <vt:variant>
        <vt:i4>0</vt:i4>
      </vt:variant>
      <vt:variant>
        <vt:i4>5</vt:i4>
      </vt:variant>
      <vt:variant>
        <vt:lpwstr>http://www.customs.gov.mk/index.php/mk/biznis-zaednica-mk/zastapuvanje-mk/1312-zastapuvanje-mk</vt:lpwstr>
      </vt:variant>
      <vt:variant>
        <vt:lpwstr/>
      </vt:variant>
      <vt:variant>
        <vt:i4>2293817</vt:i4>
      </vt:variant>
      <vt:variant>
        <vt:i4>93</vt:i4>
      </vt:variant>
      <vt:variant>
        <vt:i4>0</vt:i4>
      </vt:variant>
      <vt:variant>
        <vt:i4>5</vt:i4>
      </vt:variant>
      <vt:variant>
        <vt:lpwstr>http://www.exim.gov.mk/</vt:lpwstr>
      </vt:variant>
      <vt:variant>
        <vt:lpwstr/>
      </vt:variant>
      <vt:variant>
        <vt:i4>8061007</vt:i4>
      </vt:variant>
      <vt:variant>
        <vt:i4>90</vt:i4>
      </vt:variant>
      <vt:variant>
        <vt:i4>0</vt:i4>
      </vt:variant>
      <vt:variant>
        <vt:i4>5</vt:i4>
      </vt:variant>
      <vt:variant>
        <vt:lpwstr>mailto:enquiry.point@customs.gov.mk</vt:lpwstr>
      </vt:variant>
      <vt:variant>
        <vt:lpwstr/>
      </vt:variant>
      <vt:variant>
        <vt:i4>7602232</vt:i4>
      </vt:variant>
      <vt:variant>
        <vt:i4>87</vt:i4>
      </vt:variant>
      <vt:variant>
        <vt:i4>0</vt:i4>
      </vt:variant>
      <vt:variant>
        <vt:i4>5</vt:i4>
      </vt:variant>
      <vt:variant>
        <vt:lpwstr>http://www.customs.gov.mk/</vt:lpwstr>
      </vt:variant>
      <vt:variant>
        <vt:lpwstr/>
      </vt:variant>
      <vt:variant>
        <vt:i4>6357104</vt:i4>
      </vt:variant>
      <vt:variant>
        <vt:i4>84</vt:i4>
      </vt:variant>
      <vt:variant>
        <vt:i4>0</vt:i4>
      </vt:variant>
      <vt:variant>
        <vt:i4>5</vt:i4>
      </vt:variant>
      <vt:variant>
        <vt:lpwstr>http://exim.gov.mk/EILWeb/kvotiPreostanati.jsf</vt:lpwstr>
      </vt:variant>
      <vt:variant>
        <vt:lpwstr/>
      </vt:variant>
      <vt:variant>
        <vt:i4>7864357</vt:i4>
      </vt:variant>
      <vt:variant>
        <vt:i4>81</vt:i4>
      </vt:variant>
      <vt:variant>
        <vt:i4>0</vt:i4>
      </vt:variant>
      <vt:variant>
        <vt:i4>5</vt:i4>
      </vt:variant>
      <vt:variant>
        <vt:lpwstr>http://www.customs.gov.mk/index.php/mk/biznis-zaednica-mk/presmetka-na-davacki-mk/tarifni-kvoti-mk</vt:lpwstr>
      </vt:variant>
      <vt:variant>
        <vt:lpwstr/>
      </vt:variant>
      <vt:variant>
        <vt:i4>4653141</vt:i4>
      </vt:variant>
      <vt:variant>
        <vt:i4>78</vt:i4>
      </vt:variant>
      <vt:variant>
        <vt:i4>0</vt:i4>
      </vt:variant>
      <vt:variant>
        <vt:i4>5</vt:i4>
      </vt:variant>
      <vt:variant>
        <vt:lpwstr>http://www.customs.gov.mk/index.php/mk/biznis-zaednica-mk/presmetka-na-davacki-mk/poteklo-mk/1304-poteklo-spogodbi-mk</vt:lpwstr>
      </vt:variant>
      <vt:variant>
        <vt:lpwstr/>
      </vt:variant>
      <vt:variant>
        <vt:i4>458779</vt:i4>
      </vt:variant>
      <vt:variant>
        <vt:i4>75</vt:i4>
      </vt:variant>
      <vt:variant>
        <vt:i4>0</vt:i4>
      </vt:variant>
      <vt:variant>
        <vt:i4>5</vt:i4>
      </vt:variant>
      <vt:variant>
        <vt:lpwstr>http://www.customs.gov.mk/index.php/mk/za-nas-mk/megunarodna-i-meguinstitucionalna-sorabotka</vt:lpwstr>
      </vt:variant>
      <vt:variant>
        <vt:lpwstr/>
      </vt:variant>
      <vt:variant>
        <vt:i4>2490446</vt:i4>
      </vt:variant>
      <vt:variant>
        <vt:i4>72</vt:i4>
      </vt:variant>
      <vt:variant>
        <vt:i4>0</vt:i4>
      </vt:variant>
      <vt:variant>
        <vt:i4>5</vt:i4>
      </vt:variant>
      <vt:variant>
        <vt:lpwstr>https://ener.gov.mk/default.aspx?item=pub_regulation&amp;subitem=view_reg_detail&amp;itemid=I7kUnRdT5tawDtfXSOFHsg==</vt:lpwstr>
      </vt:variant>
      <vt:variant>
        <vt:lpwstr/>
      </vt:variant>
      <vt:variant>
        <vt:i4>2752624</vt:i4>
      </vt:variant>
      <vt:variant>
        <vt:i4>69</vt:i4>
      </vt:variant>
      <vt:variant>
        <vt:i4>0</vt:i4>
      </vt:variant>
      <vt:variant>
        <vt:i4>5</vt:i4>
      </vt:variant>
      <vt:variant>
        <vt:lpwstr>http://www.customs.gov.mk/images/documents/zakoni/CUSTOMSLAWConsolidatedversionmay2018.pdf</vt:lpwstr>
      </vt:variant>
      <vt:variant>
        <vt:lpwstr/>
      </vt:variant>
      <vt:variant>
        <vt:i4>131166</vt:i4>
      </vt:variant>
      <vt:variant>
        <vt:i4>66</vt:i4>
      </vt:variant>
      <vt:variant>
        <vt:i4>0</vt:i4>
      </vt:variant>
      <vt:variant>
        <vt:i4>5</vt:i4>
      </vt:variant>
      <vt:variant>
        <vt:lpwstr>http://www.customs.gov.mk/index.php/mk/biznis-zaednica-mk/zabrani-i-ogranicuvanja</vt:lpwstr>
      </vt:variant>
      <vt:variant>
        <vt:lpwstr/>
      </vt:variant>
      <vt:variant>
        <vt:i4>5701697</vt:i4>
      </vt:variant>
      <vt:variant>
        <vt:i4>63</vt:i4>
      </vt:variant>
      <vt:variant>
        <vt:i4>0</vt:i4>
      </vt:variant>
      <vt:variant>
        <vt:i4>5</vt:i4>
      </vt:variant>
      <vt:variant>
        <vt:lpwstr>http://www.customs.gov.mk/index.php/mk/biznis-zaednica-mk/presmetka-na-davacki-mk/poteklo-mk</vt:lpwstr>
      </vt:variant>
      <vt:variant>
        <vt:lpwstr/>
      </vt:variant>
      <vt:variant>
        <vt:i4>2228322</vt:i4>
      </vt:variant>
      <vt:variant>
        <vt:i4>60</vt:i4>
      </vt:variant>
      <vt:variant>
        <vt:i4>0</vt:i4>
      </vt:variant>
      <vt:variant>
        <vt:i4>5</vt:i4>
      </vt:variant>
      <vt:variant>
        <vt:lpwstr>http://www.customs.gov.mk/index.php/mk/biznis-zaednica-mk/presmetka-na-davacki-mk/553-vrednost-mk-2</vt:lpwstr>
      </vt:variant>
      <vt:variant>
        <vt:lpwstr/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>http://eur-lex.europa.eu/legal-content/EN/TXT/?uri=OJ%3AL%3A2016%3A294%3ATOC</vt:lpwstr>
      </vt:variant>
      <vt:variant>
        <vt:lpwstr/>
      </vt:variant>
      <vt:variant>
        <vt:i4>4587603</vt:i4>
      </vt:variant>
      <vt:variant>
        <vt:i4>54</vt:i4>
      </vt:variant>
      <vt:variant>
        <vt:i4>0</vt:i4>
      </vt:variant>
      <vt:variant>
        <vt:i4>5</vt:i4>
      </vt:variant>
      <vt:variant>
        <vt:lpwstr>http://www.wcoomd.org/en/topics/nomenclature/instrument-and-tools/hs-nomenclature-2017-edition/hs-nomenclature-2017-edition.aspx</vt:lpwstr>
      </vt:variant>
      <vt:variant>
        <vt:lpwstr/>
      </vt:variant>
      <vt:variant>
        <vt:i4>4915217</vt:i4>
      </vt:variant>
      <vt:variant>
        <vt:i4>51</vt:i4>
      </vt:variant>
      <vt:variant>
        <vt:i4>0</vt:i4>
      </vt:variant>
      <vt:variant>
        <vt:i4>5</vt:i4>
      </vt:variant>
      <vt:variant>
        <vt:lpwstr>http://www.customs.gov.mk/index.php/mk/biznis-zaednica-mk/presmetka-na-davacki-mk/carinska-tarifa-mk</vt:lpwstr>
      </vt:variant>
      <vt:variant>
        <vt:lpwstr/>
      </vt:variant>
      <vt:variant>
        <vt:i4>8126519</vt:i4>
      </vt:variant>
      <vt:variant>
        <vt:i4>48</vt:i4>
      </vt:variant>
      <vt:variant>
        <vt:i4>0</vt:i4>
      </vt:variant>
      <vt:variant>
        <vt:i4>5</vt:i4>
      </vt:variant>
      <vt:variant>
        <vt:lpwstr>http://www.customs.gov.mk/images/documents/zakoni/PRAVILNIK-CAR-NADOMESTOCI.pdf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http://www.customs.gov.mk/index.php/en/biznis-zaednica-mk-2/akcizi</vt:lpwstr>
      </vt:variant>
      <vt:variant>
        <vt:lpwstr/>
      </vt:variant>
      <vt:variant>
        <vt:i4>327767</vt:i4>
      </vt:variant>
      <vt:variant>
        <vt:i4>42</vt:i4>
      </vt:variant>
      <vt:variant>
        <vt:i4>0</vt:i4>
      </vt:variant>
      <vt:variant>
        <vt:i4>5</vt:i4>
      </vt:variant>
      <vt:variant>
        <vt:lpwstr>http://www.customs.gov.mk/index.php/mk/biznis-zaednica-mk/akcizi</vt:lpwstr>
      </vt:variant>
      <vt:variant>
        <vt:lpwstr/>
      </vt:variant>
      <vt:variant>
        <vt:i4>3735585</vt:i4>
      </vt:variant>
      <vt:variant>
        <vt:i4>39</vt:i4>
      </vt:variant>
      <vt:variant>
        <vt:i4>0</vt:i4>
      </vt:variant>
      <vt:variant>
        <vt:i4>5</vt:i4>
      </vt:variant>
      <vt:variant>
        <vt:lpwstr>http://www.customs.gov.mk/index.php/mk/biznis-zaednica-mk/presmetka-na-davacki-mk/carinska-tarifa-mk/1466-vodic-carinenje-stoki-mk</vt:lpwstr>
      </vt:variant>
      <vt:variant>
        <vt:lpwstr/>
      </vt:variant>
      <vt:variant>
        <vt:i4>4259928</vt:i4>
      </vt:variant>
      <vt:variant>
        <vt:i4>36</vt:i4>
      </vt:variant>
      <vt:variant>
        <vt:i4>0</vt:i4>
      </vt:variant>
      <vt:variant>
        <vt:i4>5</vt:i4>
      </vt:variant>
      <vt:variant>
        <vt:lpwstr>http://www.customs.gov.mk/index.php/en/biznis-zaednica-mk-2/carinski-postapki/tranzit-mk</vt:lpwstr>
      </vt:variant>
      <vt:variant>
        <vt:lpwstr/>
      </vt:variant>
      <vt:variant>
        <vt:i4>6881378</vt:i4>
      </vt:variant>
      <vt:variant>
        <vt:i4>33</vt:i4>
      </vt:variant>
      <vt:variant>
        <vt:i4>0</vt:i4>
      </vt:variant>
      <vt:variant>
        <vt:i4>5</vt:i4>
      </vt:variant>
      <vt:variant>
        <vt:lpwstr>http://www.customs.gov.mk/index.php/mk/biznis-zaednica-mk/carinski-postapki/tranzit-mk</vt:lpwstr>
      </vt:variant>
      <vt:variant>
        <vt:lpwstr/>
      </vt:variant>
      <vt:variant>
        <vt:i4>5636097</vt:i4>
      </vt:variant>
      <vt:variant>
        <vt:i4>30</vt:i4>
      </vt:variant>
      <vt:variant>
        <vt:i4>0</vt:i4>
      </vt:variant>
      <vt:variant>
        <vt:i4>5</vt:i4>
      </vt:variant>
      <vt:variant>
        <vt:lpwstr>http://www.customs.gov.mk/index.php/mk/biznis-zaednica-mk/carinski-postapki/uvoz-mk/492-izvoz-za-oblagoroduvanje</vt:lpwstr>
      </vt:variant>
      <vt:variant>
        <vt:lpwstr/>
      </vt:variant>
      <vt:variant>
        <vt:i4>589852</vt:i4>
      </vt:variant>
      <vt:variant>
        <vt:i4>27</vt:i4>
      </vt:variant>
      <vt:variant>
        <vt:i4>0</vt:i4>
      </vt:variant>
      <vt:variant>
        <vt:i4>5</vt:i4>
      </vt:variant>
      <vt:variant>
        <vt:lpwstr>http://www.customs.gov.mk/index.php/mk/biznis-zaednica-mk/carinski-postapki/izvoz-mk</vt:lpwstr>
      </vt:variant>
      <vt:variant>
        <vt:lpwstr/>
      </vt:variant>
      <vt:variant>
        <vt:i4>5177431</vt:i4>
      </vt:variant>
      <vt:variant>
        <vt:i4>24</vt:i4>
      </vt:variant>
      <vt:variant>
        <vt:i4>0</vt:i4>
      </vt:variant>
      <vt:variant>
        <vt:i4>5</vt:i4>
      </vt:variant>
      <vt:variant>
        <vt:lpwstr>http://www.customs.gov.mk/index.php/mk/biznis-zaednica-mk/carinski-postapki/uvoz-mk/495-prerabotka-pod-carinska-kontrola</vt:lpwstr>
      </vt:variant>
      <vt:variant>
        <vt:lpwstr/>
      </vt:variant>
      <vt:variant>
        <vt:i4>1441817</vt:i4>
      </vt:variant>
      <vt:variant>
        <vt:i4>21</vt:i4>
      </vt:variant>
      <vt:variant>
        <vt:i4>0</vt:i4>
      </vt:variant>
      <vt:variant>
        <vt:i4>5</vt:i4>
      </vt:variant>
      <vt:variant>
        <vt:lpwstr>http://www.customs.gov.mk/index.php/mk/biznis-zaednica-mk/carinski-postapki/uvoz-mk/494-carinsko-skladiranje</vt:lpwstr>
      </vt:variant>
      <vt:variant>
        <vt:lpwstr/>
      </vt:variant>
      <vt:variant>
        <vt:i4>2424893</vt:i4>
      </vt:variant>
      <vt:variant>
        <vt:i4>18</vt:i4>
      </vt:variant>
      <vt:variant>
        <vt:i4>0</vt:i4>
      </vt:variant>
      <vt:variant>
        <vt:i4>5</vt:i4>
      </vt:variant>
      <vt:variant>
        <vt:lpwstr>http://www.customs.gov.mk/index.php/mk/biznis-zaednica-mk/carinski-postapki/uvoz-mk/493-privremen-uvoz</vt:lpwstr>
      </vt:variant>
      <vt:variant>
        <vt:lpwstr/>
      </vt:variant>
      <vt:variant>
        <vt:i4>2490481</vt:i4>
      </vt:variant>
      <vt:variant>
        <vt:i4>15</vt:i4>
      </vt:variant>
      <vt:variant>
        <vt:i4>0</vt:i4>
      </vt:variant>
      <vt:variant>
        <vt:i4>5</vt:i4>
      </vt:variant>
      <vt:variant>
        <vt:lpwstr>http://www.customs.gov.mk/index.php/mk/biznis-zaednica-mk/carinski-postapki/uvoz-mk/491-uvoz-za-oblagoroduvanje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http://www.customs.gov.mk/index.php/mk/biznis-zaednica-mk/carinski-postapki/uvoz-mk/274-pustanje-na-stoka-vo-sloboden-promet</vt:lpwstr>
      </vt:variant>
      <vt:variant>
        <vt:lpwstr/>
      </vt:variant>
      <vt:variant>
        <vt:i4>4325441</vt:i4>
      </vt:variant>
      <vt:variant>
        <vt:i4>9</vt:i4>
      </vt:variant>
      <vt:variant>
        <vt:i4>0</vt:i4>
      </vt:variant>
      <vt:variant>
        <vt:i4>5</vt:i4>
      </vt:variant>
      <vt:variant>
        <vt:lpwstr>http://www.customs.gov.mk/index.php/mk/biznis-zaednica-mk/carinski-postapki/uvoz-mk/225-vnesuvanje-na-stoka-i-privremeno-cuvanje</vt:lpwstr>
      </vt:variant>
      <vt:variant>
        <vt:lpwstr/>
      </vt:variant>
      <vt:variant>
        <vt:i4>1245209</vt:i4>
      </vt:variant>
      <vt:variant>
        <vt:i4>6</vt:i4>
      </vt:variant>
      <vt:variant>
        <vt:i4>0</vt:i4>
      </vt:variant>
      <vt:variant>
        <vt:i4>5</vt:i4>
      </vt:variant>
      <vt:variant>
        <vt:lpwstr>http://www.customs.gov.mk/index.php/en/biznis-zaednica-mk-2/carinski-postapki/uvoz-mk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http://www.customs.gov.mk/index.php/mk/biznis-zaednica-mk/carinski-postapki/uvoz-mk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http://www.customs.gov.mk/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2018-11-12T10:54:00Z</cp:lastPrinted>
  <dcterms:created xsi:type="dcterms:W3CDTF">2019-02-11T08:21:00Z</dcterms:created>
  <dcterms:modified xsi:type="dcterms:W3CDTF">2019-02-11T08:37:00Z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G/TFA/N/MKD/1/Rev.2</vt:lpwstr>
  </property>
</Properties>
</file>