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CE2C9" w14:textId="77777777" w:rsidR="001F11B5" w:rsidRPr="001F11B5" w:rsidRDefault="001F11B5" w:rsidP="001F11B5">
      <w:pPr>
        <w:shd w:val="clear" w:color="auto" w:fill="FFFFFF"/>
        <w:spacing w:before="120" w:after="120"/>
        <w:jc w:val="center"/>
        <w:rPr>
          <w:rFonts w:ascii="Verdana" w:hAnsi="Verdana" w:cs="Arial"/>
          <w:sz w:val="18"/>
          <w:szCs w:val="18"/>
          <w:lang w:eastAsia="en-GB"/>
        </w:rPr>
      </w:pPr>
      <w:r w:rsidRPr="001F11B5">
        <w:rPr>
          <w:rFonts w:ascii="Verdana" w:hAnsi="Verdana" w:cs="Arial"/>
          <w:sz w:val="18"/>
          <w:szCs w:val="18"/>
          <w:lang w:eastAsia="en-GB"/>
        </w:rPr>
        <w:t>"Disaster Preparedness:  A View from the Border".</w:t>
      </w:r>
    </w:p>
    <w:p w14:paraId="27A93A99" w14:textId="70ED1BC3" w:rsidR="001F11B5" w:rsidRDefault="001F11B5" w:rsidP="001F11B5">
      <w:pPr>
        <w:shd w:val="clear" w:color="auto" w:fill="FFFFFF"/>
        <w:spacing w:before="120" w:after="120"/>
        <w:jc w:val="center"/>
        <w:rPr>
          <w:rFonts w:ascii="Verdana" w:hAnsi="Verdana" w:cs="Arial"/>
          <w:sz w:val="18"/>
          <w:szCs w:val="18"/>
          <w:lang w:eastAsia="en-GB"/>
        </w:rPr>
      </w:pPr>
      <w:r>
        <w:rPr>
          <w:rFonts w:ascii="Verdana" w:hAnsi="Verdana" w:cs="Arial"/>
          <w:sz w:val="18"/>
          <w:szCs w:val="18"/>
          <w:lang w:eastAsia="en-GB"/>
        </w:rPr>
        <w:t>21 March 2023</w:t>
      </w:r>
    </w:p>
    <w:p w14:paraId="534EF708" w14:textId="1767DD07" w:rsidR="001F11B5" w:rsidRDefault="001F11B5" w:rsidP="001F11B5">
      <w:pPr>
        <w:shd w:val="clear" w:color="auto" w:fill="FFFFFF"/>
        <w:spacing w:before="120" w:after="120"/>
        <w:jc w:val="center"/>
        <w:rPr>
          <w:rFonts w:ascii="Verdana" w:hAnsi="Verdana" w:cs="Arial"/>
          <w:sz w:val="18"/>
          <w:szCs w:val="18"/>
          <w:lang w:eastAsia="en-GB"/>
        </w:rPr>
      </w:pPr>
    </w:p>
    <w:p w14:paraId="06971755" w14:textId="27AEB5F7" w:rsidR="001F11B5" w:rsidRDefault="001F11B5" w:rsidP="001F11B5">
      <w:pPr>
        <w:shd w:val="clear" w:color="auto" w:fill="FFFFFF"/>
        <w:spacing w:before="120" w:after="120"/>
        <w:jc w:val="center"/>
        <w:rPr>
          <w:rFonts w:ascii="Verdana" w:hAnsi="Verdana" w:cs="Arial"/>
          <w:sz w:val="18"/>
          <w:szCs w:val="18"/>
          <w:lang w:eastAsia="en-GB"/>
        </w:rPr>
      </w:pPr>
      <w:r>
        <w:rPr>
          <w:rFonts w:ascii="Verdana" w:hAnsi="Verdana" w:cs="Arial"/>
          <w:sz w:val="18"/>
          <w:szCs w:val="18"/>
          <w:lang w:eastAsia="en-GB"/>
        </w:rPr>
        <w:t>Opening Remarks</w:t>
      </w:r>
    </w:p>
    <w:p w14:paraId="74877A3A" w14:textId="57565896" w:rsidR="001F11B5" w:rsidRPr="001F11B5" w:rsidRDefault="001F11B5" w:rsidP="001F11B5">
      <w:pPr>
        <w:shd w:val="clear" w:color="auto" w:fill="FFFFFF"/>
        <w:spacing w:before="120" w:after="120"/>
        <w:jc w:val="center"/>
        <w:rPr>
          <w:rFonts w:ascii="Verdana" w:hAnsi="Verdana" w:cs="Arial"/>
          <w:sz w:val="18"/>
          <w:szCs w:val="18"/>
          <w:lang w:val="pt-PT" w:eastAsia="en-GB"/>
        </w:rPr>
      </w:pPr>
      <w:r w:rsidRPr="001F11B5">
        <w:rPr>
          <w:rFonts w:ascii="Verdana" w:hAnsi="Verdana" w:cs="Arial"/>
          <w:sz w:val="18"/>
          <w:szCs w:val="18"/>
          <w:lang w:val="pt-PT" w:eastAsia="en-GB"/>
        </w:rPr>
        <w:t>Ambassador Abdulhamid, (Nigeria), Chair, CTF</w:t>
      </w:r>
    </w:p>
    <w:p w14:paraId="1E45EDB4" w14:textId="77777777" w:rsidR="001F11B5" w:rsidRPr="001F11B5" w:rsidRDefault="001F11B5" w:rsidP="001F11B5">
      <w:pPr>
        <w:shd w:val="clear" w:color="auto" w:fill="FFFFFF"/>
        <w:spacing w:before="120" w:after="120"/>
        <w:jc w:val="both"/>
        <w:rPr>
          <w:rFonts w:ascii="Verdana" w:hAnsi="Verdana" w:cs="Arial"/>
          <w:sz w:val="18"/>
          <w:szCs w:val="18"/>
          <w:lang w:val="pt-PT" w:eastAsia="en-GB"/>
        </w:rPr>
      </w:pPr>
    </w:p>
    <w:p w14:paraId="7C3A0423" w14:textId="2239CBA3" w:rsidR="001F11B5" w:rsidRPr="001F11B5" w:rsidRDefault="001F11B5" w:rsidP="001F11B5">
      <w:pPr>
        <w:shd w:val="clear" w:color="auto" w:fill="FFFFFF"/>
        <w:spacing w:before="120" w:after="120"/>
        <w:jc w:val="both"/>
        <w:rPr>
          <w:rFonts w:ascii="Verdana" w:hAnsi="Verdana" w:cs="Arial"/>
          <w:sz w:val="18"/>
          <w:szCs w:val="18"/>
          <w:lang w:eastAsia="en-GB"/>
        </w:rPr>
      </w:pPr>
      <w:r w:rsidRPr="001F11B5">
        <w:rPr>
          <w:rFonts w:ascii="Verdana" w:hAnsi="Verdana" w:cs="Arial"/>
          <w:sz w:val="18"/>
          <w:szCs w:val="18"/>
          <w:lang w:eastAsia="en-GB"/>
        </w:rPr>
        <w:t xml:space="preserve">Good morning colleagues and welcome to this Trade Facilitation Committee event that will discuss </w:t>
      </w:r>
    </w:p>
    <w:p w14:paraId="58BDAB20" w14:textId="77777777" w:rsidR="001F11B5" w:rsidRPr="001F11B5" w:rsidRDefault="001F11B5" w:rsidP="001F11B5">
      <w:pPr>
        <w:shd w:val="clear" w:color="auto" w:fill="FFFFFF"/>
        <w:spacing w:before="120" w:after="120"/>
        <w:jc w:val="both"/>
        <w:rPr>
          <w:rFonts w:ascii="Verdana" w:hAnsi="Verdana" w:cs="Arial"/>
          <w:sz w:val="18"/>
          <w:szCs w:val="18"/>
          <w:lang w:eastAsia="en-GB"/>
        </w:rPr>
      </w:pPr>
    </w:p>
    <w:p w14:paraId="7F5AC090" w14:textId="77777777" w:rsidR="001F11B5" w:rsidRPr="001F11B5" w:rsidRDefault="001F11B5" w:rsidP="001F11B5">
      <w:pPr>
        <w:shd w:val="clear" w:color="auto" w:fill="FFFFFF"/>
        <w:spacing w:before="120" w:after="120"/>
        <w:jc w:val="both"/>
        <w:rPr>
          <w:rFonts w:ascii="Verdana" w:hAnsi="Verdana" w:cs="Arial"/>
          <w:sz w:val="18"/>
          <w:szCs w:val="18"/>
          <w:lang w:eastAsia="en-GB"/>
        </w:rPr>
      </w:pPr>
      <w:r w:rsidRPr="001F11B5">
        <w:rPr>
          <w:rFonts w:ascii="Verdana" w:hAnsi="Verdana" w:cs="Arial"/>
          <w:sz w:val="18"/>
          <w:szCs w:val="18"/>
          <w:lang w:eastAsia="en-GB"/>
        </w:rPr>
        <w:t xml:space="preserve">By way of introduction for today's event, I will ask you to cast your mind back to recent disasters that I think has shocked us all in its scale and impact.  </w:t>
      </w:r>
    </w:p>
    <w:p w14:paraId="58A02724" w14:textId="77777777" w:rsidR="001F11B5" w:rsidRPr="001F11B5" w:rsidRDefault="001F11B5" w:rsidP="001F11B5">
      <w:pPr>
        <w:shd w:val="clear" w:color="auto" w:fill="FFFFFF"/>
        <w:spacing w:before="120" w:after="120"/>
        <w:jc w:val="both"/>
        <w:rPr>
          <w:rFonts w:ascii="Verdana" w:hAnsi="Verdana"/>
          <w:b/>
          <w:bCs/>
          <w:sz w:val="18"/>
          <w:szCs w:val="18"/>
        </w:rPr>
      </w:pPr>
      <w:proofErr w:type="spellStart"/>
      <w:r w:rsidRPr="001F11B5">
        <w:rPr>
          <w:rFonts w:ascii="Verdana" w:hAnsi="Verdana"/>
          <w:b/>
          <w:bCs/>
          <w:sz w:val="18"/>
          <w:szCs w:val="18"/>
        </w:rPr>
        <w:t>Turkiye</w:t>
      </w:r>
      <w:proofErr w:type="spellEnd"/>
      <w:r w:rsidRPr="001F11B5">
        <w:rPr>
          <w:rFonts w:ascii="Verdana" w:hAnsi="Verdana"/>
          <w:b/>
          <w:bCs/>
          <w:sz w:val="18"/>
          <w:szCs w:val="18"/>
        </w:rPr>
        <w:t xml:space="preserve"> and Haiti earthquakes</w:t>
      </w:r>
    </w:p>
    <w:p w14:paraId="130A7F20" w14:textId="77777777" w:rsidR="001F11B5" w:rsidRPr="001F11B5" w:rsidRDefault="001F11B5" w:rsidP="001F11B5">
      <w:pPr>
        <w:shd w:val="clear" w:color="auto" w:fill="FFFFFF"/>
        <w:spacing w:before="120" w:after="120"/>
        <w:jc w:val="both"/>
        <w:rPr>
          <w:rFonts w:ascii="Verdana" w:hAnsi="Verdana" w:cs="Arial"/>
          <w:sz w:val="18"/>
          <w:szCs w:val="18"/>
          <w:lang w:eastAsia="en-GB"/>
        </w:rPr>
      </w:pPr>
      <w:r w:rsidRPr="001F11B5">
        <w:rPr>
          <w:rFonts w:ascii="Verdana" w:hAnsi="Verdana" w:cs="Arial"/>
          <w:sz w:val="18"/>
          <w:szCs w:val="18"/>
          <w:lang w:eastAsia="en-GB"/>
        </w:rPr>
        <w:t>On 6 February 2023, at 04:17 in the morning, a </w:t>
      </w:r>
      <w:hyperlink r:id="rId7" w:anchor="Mw" w:tooltip="Seismic magnitude scales" w:history="1">
        <w:r w:rsidRPr="001F11B5">
          <w:rPr>
            <w:rStyle w:val="Hyperlink"/>
            <w:rFonts w:ascii="Verdana" w:hAnsi="Verdana" w:cs="Arial"/>
            <w:color w:val="auto"/>
            <w:sz w:val="18"/>
            <w:szCs w:val="18"/>
            <w:lang w:eastAsia="en-GB"/>
          </w:rPr>
          <w:t>magnitude</w:t>
        </w:r>
      </w:hyperlink>
      <w:r w:rsidRPr="001F11B5">
        <w:rPr>
          <w:rFonts w:ascii="Verdana" w:hAnsi="Verdana" w:cs="Arial"/>
          <w:sz w:val="18"/>
          <w:szCs w:val="18"/>
          <w:lang w:eastAsia="en-GB"/>
        </w:rPr>
        <w:t> 7.8 </w:t>
      </w:r>
      <w:hyperlink r:id="rId8" w:tooltip="Earthquake" w:history="1">
        <w:r w:rsidRPr="001F11B5">
          <w:rPr>
            <w:rStyle w:val="Hyperlink"/>
            <w:rFonts w:ascii="Verdana" w:hAnsi="Verdana" w:cs="Arial"/>
            <w:color w:val="auto"/>
            <w:sz w:val="18"/>
            <w:szCs w:val="18"/>
            <w:lang w:eastAsia="en-GB"/>
          </w:rPr>
          <w:t>earthquake</w:t>
        </w:r>
      </w:hyperlink>
      <w:r w:rsidRPr="001F11B5">
        <w:rPr>
          <w:rFonts w:ascii="Verdana" w:hAnsi="Verdana" w:cs="Arial"/>
          <w:sz w:val="18"/>
          <w:szCs w:val="18"/>
          <w:lang w:eastAsia="en-GB"/>
        </w:rPr>
        <w:t> struck southern and central </w:t>
      </w:r>
      <w:proofErr w:type="spellStart"/>
      <w:r w:rsidRPr="001F11B5">
        <w:rPr>
          <w:rFonts w:ascii="Verdana" w:hAnsi="Verdana"/>
          <w:sz w:val="18"/>
          <w:szCs w:val="18"/>
        </w:rPr>
        <w:t>Turkiye</w:t>
      </w:r>
      <w:proofErr w:type="spellEnd"/>
      <w:r w:rsidRPr="001F11B5">
        <w:rPr>
          <w:rFonts w:ascii="Verdana" w:hAnsi="Verdana"/>
          <w:sz w:val="18"/>
          <w:szCs w:val="18"/>
        </w:rPr>
        <w:t xml:space="preserve">, </w:t>
      </w:r>
      <w:r w:rsidRPr="001F11B5">
        <w:rPr>
          <w:rFonts w:ascii="Verdana" w:hAnsi="Verdana" w:cs="Arial"/>
          <w:sz w:val="18"/>
          <w:szCs w:val="18"/>
          <w:lang w:eastAsia="en-GB"/>
        </w:rPr>
        <w:t>and northern and western </w:t>
      </w:r>
      <w:hyperlink r:id="rId9" w:tooltip="Syria" w:history="1">
        <w:r w:rsidRPr="001F11B5">
          <w:rPr>
            <w:rStyle w:val="Hyperlink"/>
            <w:rFonts w:ascii="Verdana" w:hAnsi="Verdana" w:cs="Arial"/>
            <w:color w:val="auto"/>
            <w:sz w:val="18"/>
            <w:szCs w:val="18"/>
            <w:lang w:eastAsia="en-GB"/>
          </w:rPr>
          <w:t>Syria</w:t>
        </w:r>
      </w:hyperlink>
      <w:r w:rsidRPr="001F11B5">
        <w:rPr>
          <w:rFonts w:ascii="Verdana" w:hAnsi="Verdana" w:cs="Arial"/>
          <w:sz w:val="18"/>
          <w:szCs w:val="18"/>
          <w:lang w:eastAsia="en-GB"/>
        </w:rPr>
        <w:t xml:space="preserve">. </w:t>
      </w:r>
    </w:p>
    <w:p w14:paraId="14BBA972" w14:textId="77777777" w:rsidR="001F11B5" w:rsidRPr="001F11B5" w:rsidRDefault="001F11B5" w:rsidP="001F11B5">
      <w:pPr>
        <w:shd w:val="clear" w:color="auto" w:fill="FFFFFF"/>
        <w:spacing w:before="120" w:after="120"/>
        <w:jc w:val="both"/>
        <w:rPr>
          <w:rFonts w:ascii="Verdana" w:hAnsi="Verdana" w:cs="Arial"/>
          <w:sz w:val="18"/>
          <w:szCs w:val="18"/>
          <w:lang w:eastAsia="en-GB"/>
        </w:rPr>
      </w:pPr>
      <w:r w:rsidRPr="001F11B5">
        <w:rPr>
          <w:rFonts w:ascii="Verdana" w:hAnsi="Verdana" w:cs="Arial"/>
          <w:sz w:val="18"/>
          <w:szCs w:val="18"/>
          <w:lang w:eastAsia="en-GB"/>
        </w:rPr>
        <w:t>The earthquakes caused widespread damage over an area of about 350,000 km</w:t>
      </w:r>
      <w:r w:rsidRPr="001F11B5">
        <w:rPr>
          <w:rFonts w:ascii="Verdana" w:hAnsi="Verdana" w:cs="Arial"/>
          <w:sz w:val="18"/>
          <w:szCs w:val="18"/>
          <w:vertAlign w:val="superscript"/>
          <w:lang w:eastAsia="en-GB"/>
        </w:rPr>
        <w:t>2</w:t>
      </w:r>
      <w:r w:rsidRPr="001F11B5">
        <w:rPr>
          <w:rFonts w:ascii="Verdana" w:hAnsi="Verdana" w:cs="Arial"/>
          <w:sz w:val="18"/>
          <w:szCs w:val="18"/>
          <w:lang w:eastAsia="en-GB"/>
        </w:rPr>
        <w:t>. That's comparable in size of Germany. As of 13 March 2023, more than 55,700 deaths have been confirmed.  The cost of this event in lives and livelihoods is hard to comprehend. Our sympathies of course go out to those affected.</w:t>
      </w:r>
    </w:p>
    <w:p w14:paraId="7E604471" w14:textId="26916882" w:rsidR="001F11B5" w:rsidRPr="001F11B5" w:rsidRDefault="001F11B5" w:rsidP="001F11B5">
      <w:pPr>
        <w:shd w:val="clear" w:color="auto" w:fill="FFFFFF"/>
        <w:spacing w:before="120" w:after="120"/>
        <w:jc w:val="both"/>
        <w:rPr>
          <w:rFonts w:ascii="Verdana" w:hAnsi="Verdana"/>
          <w:sz w:val="18"/>
          <w:szCs w:val="18"/>
          <w:lang w:eastAsia="en-GB"/>
        </w:rPr>
      </w:pPr>
      <w:r w:rsidRPr="001F11B5">
        <w:rPr>
          <w:rFonts w:ascii="Verdana" w:hAnsi="Verdana"/>
          <w:sz w:val="18"/>
          <w:szCs w:val="18"/>
          <w:lang w:eastAsia="en-GB"/>
        </w:rPr>
        <w:t>Cast you</w:t>
      </w:r>
      <w:r>
        <w:rPr>
          <w:rFonts w:ascii="Verdana" w:hAnsi="Verdana"/>
          <w:sz w:val="18"/>
          <w:szCs w:val="18"/>
          <w:lang w:eastAsia="en-GB"/>
        </w:rPr>
        <w:t>r</w:t>
      </w:r>
      <w:r w:rsidRPr="001F11B5">
        <w:rPr>
          <w:rFonts w:ascii="Verdana" w:hAnsi="Verdana"/>
          <w:sz w:val="18"/>
          <w:szCs w:val="18"/>
          <w:lang w:eastAsia="en-GB"/>
        </w:rPr>
        <w:t xml:space="preserve"> mind back further and many of you will also remember another catastrophic earthquake.  The one in 2010 that hit Haiti - one of the poorest countries in the world.  </w:t>
      </w:r>
    </w:p>
    <w:p w14:paraId="4E2E8E93" w14:textId="77777777" w:rsidR="001F11B5" w:rsidRPr="001F11B5" w:rsidRDefault="001F11B5" w:rsidP="001F11B5">
      <w:pPr>
        <w:shd w:val="clear" w:color="auto" w:fill="FFFFFF"/>
        <w:spacing w:before="120" w:after="120"/>
        <w:jc w:val="both"/>
        <w:rPr>
          <w:rFonts w:ascii="Verdana" w:hAnsi="Verdana" w:cs="Arial"/>
          <w:sz w:val="18"/>
          <w:szCs w:val="18"/>
          <w:lang w:eastAsia="en-GB"/>
        </w:rPr>
      </w:pPr>
      <w:r w:rsidRPr="001F11B5">
        <w:rPr>
          <w:rFonts w:ascii="Verdana" w:hAnsi="Verdana" w:cs="Arial"/>
          <w:sz w:val="18"/>
          <w:szCs w:val="18"/>
          <w:lang w:eastAsia="en-GB"/>
        </w:rPr>
        <w:t xml:space="preserve">Following </w:t>
      </w:r>
      <w:proofErr w:type="spellStart"/>
      <w:r w:rsidRPr="001F11B5">
        <w:rPr>
          <w:rFonts w:ascii="Verdana" w:hAnsi="Verdana" w:cs="Arial"/>
          <w:sz w:val="18"/>
          <w:szCs w:val="18"/>
          <w:lang w:eastAsia="en-GB"/>
        </w:rPr>
        <w:t>Turkiye's</w:t>
      </w:r>
      <w:proofErr w:type="spellEnd"/>
      <w:r w:rsidRPr="001F11B5">
        <w:rPr>
          <w:rFonts w:ascii="Verdana" w:hAnsi="Verdana" w:cs="Arial"/>
          <w:sz w:val="18"/>
          <w:szCs w:val="18"/>
          <w:lang w:eastAsia="en-GB"/>
        </w:rPr>
        <w:t xml:space="preserve"> call for international help, more than 141,000 people from 94 countries have been involved in rescue efforts.  In the case of Haiti, some 140 countries and 30 international organizations were involved.</w:t>
      </w:r>
    </w:p>
    <w:p w14:paraId="6B206A0D" w14:textId="77777777" w:rsidR="001F11B5" w:rsidRPr="001F11B5" w:rsidRDefault="001F11B5" w:rsidP="001F11B5">
      <w:pPr>
        <w:shd w:val="clear" w:color="auto" w:fill="FFFFFF"/>
        <w:spacing w:before="120" w:after="120"/>
        <w:jc w:val="both"/>
        <w:rPr>
          <w:rFonts w:ascii="Verdana" w:hAnsi="Verdana" w:cs="Arial"/>
          <w:sz w:val="18"/>
          <w:szCs w:val="18"/>
          <w:lang w:eastAsia="en-GB"/>
        </w:rPr>
      </w:pPr>
      <w:r w:rsidRPr="001F11B5">
        <w:rPr>
          <w:rFonts w:ascii="Verdana" w:hAnsi="Verdana" w:cs="Arial"/>
          <w:sz w:val="18"/>
          <w:szCs w:val="18"/>
          <w:lang w:eastAsia="en-GB"/>
        </w:rPr>
        <w:t>While I grieve for the human impact of these events, I take comfort in the desire of so many people and nations to respond and support recovery.</w:t>
      </w:r>
    </w:p>
    <w:p w14:paraId="55916DF5" w14:textId="77777777" w:rsidR="001F11B5" w:rsidRPr="001F11B5" w:rsidRDefault="001F11B5" w:rsidP="001F11B5">
      <w:pPr>
        <w:shd w:val="clear" w:color="auto" w:fill="FFFFFF"/>
        <w:spacing w:before="120" w:after="120"/>
        <w:jc w:val="both"/>
        <w:rPr>
          <w:rFonts w:ascii="Verdana" w:hAnsi="Verdana" w:cs="Arial"/>
          <w:sz w:val="18"/>
          <w:szCs w:val="18"/>
          <w:lang w:eastAsia="en-GB"/>
        </w:rPr>
      </w:pPr>
    </w:p>
    <w:p w14:paraId="473425F2" w14:textId="77777777" w:rsidR="001F11B5" w:rsidRPr="001F11B5" w:rsidRDefault="001F11B5" w:rsidP="001F11B5">
      <w:pPr>
        <w:shd w:val="clear" w:color="auto" w:fill="FFFFFF"/>
        <w:spacing w:before="120" w:after="120"/>
        <w:jc w:val="both"/>
        <w:rPr>
          <w:rFonts w:ascii="Verdana" w:hAnsi="Verdana" w:cs="Arial"/>
          <w:b/>
          <w:bCs/>
          <w:sz w:val="18"/>
          <w:szCs w:val="18"/>
          <w:lang w:eastAsia="en-GB"/>
        </w:rPr>
      </w:pPr>
      <w:r w:rsidRPr="001F11B5">
        <w:rPr>
          <w:rFonts w:ascii="Verdana" w:hAnsi="Verdana" w:cs="Arial"/>
          <w:b/>
          <w:bCs/>
          <w:sz w:val="18"/>
          <w:szCs w:val="18"/>
          <w:lang w:eastAsia="en-GB"/>
        </w:rPr>
        <w:t>View from the border</w:t>
      </w:r>
    </w:p>
    <w:p w14:paraId="36A09BDE" w14:textId="77777777" w:rsidR="001F11B5" w:rsidRPr="001F11B5" w:rsidRDefault="001F11B5" w:rsidP="001F11B5">
      <w:pPr>
        <w:shd w:val="clear" w:color="auto" w:fill="FFFFFF"/>
        <w:spacing w:before="120" w:after="120"/>
        <w:jc w:val="both"/>
        <w:rPr>
          <w:rFonts w:ascii="Verdana" w:hAnsi="Verdana" w:cs="Arial"/>
          <w:b/>
          <w:bCs/>
          <w:sz w:val="18"/>
          <w:szCs w:val="18"/>
          <w:lang w:eastAsia="en-GB"/>
        </w:rPr>
      </w:pPr>
    </w:p>
    <w:p w14:paraId="4A885D27" w14:textId="35C57CE2" w:rsidR="001F11B5" w:rsidRPr="001F11B5" w:rsidRDefault="001F11B5" w:rsidP="001F11B5">
      <w:pPr>
        <w:shd w:val="clear" w:color="auto" w:fill="FFFFFF"/>
        <w:spacing w:before="120" w:after="120"/>
        <w:jc w:val="both"/>
        <w:rPr>
          <w:rFonts w:ascii="Verdana" w:hAnsi="Verdana" w:cs="Arial"/>
          <w:sz w:val="18"/>
          <w:szCs w:val="18"/>
          <w:lang w:eastAsia="en-GB"/>
        </w:rPr>
      </w:pPr>
      <w:r w:rsidRPr="001F11B5">
        <w:rPr>
          <w:rFonts w:ascii="Verdana" w:hAnsi="Verdana" w:cs="Arial"/>
          <w:sz w:val="18"/>
          <w:szCs w:val="18"/>
          <w:lang w:eastAsia="en-GB"/>
        </w:rPr>
        <w:t>One of the terms that you will likely hear discussed today is "</w:t>
      </w:r>
      <w:r w:rsidRPr="001F11B5">
        <w:rPr>
          <w:rFonts w:ascii="Verdana" w:hAnsi="Verdana" w:cs="Arial"/>
          <w:b/>
          <w:bCs/>
          <w:sz w:val="18"/>
          <w:szCs w:val="18"/>
          <w:lang w:eastAsia="en-GB"/>
        </w:rPr>
        <w:t>surge</w:t>
      </w:r>
      <w:r w:rsidRPr="001F11B5">
        <w:rPr>
          <w:rFonts w:ascii="Verdana" w:hAnsi="Verdana" w:cs="Arial"/>
          <w:sz w:val="18"/>
          <w:szCs w:val="18"/>
          <w:lang w:eastAsia="en-GB"/>
        </w:rPr>
        <w:t xml:space="preserve">". This is a term used by the humanitarian community that refers to the rapid deployment of humanitarian personnel, specialized equipment and goods in response to a disaster.  </w:t>
      </w:r>
    </w:p>
    <w:p w14:paraId="6C6A8246" w14:textId="77777777" w:rsidR="001F11B5" w:rsidRPr="001F11B5" w:rsidRDefault="001F11B5" w:rsidP="001F11B5">
      <w:pPr>
        <w:shd w:val="clear" w:color="auto" w:fill="FFFFFF"/>
        <w:spacing w:before="120" w:after="120"/>
        <w:jc w:val="both"/>
        <w:rPr>
          <w:rFonts w:ascii="Verdana" w:hAnsi="Verdana" w:cs="Arial"/>
          <w:sz w:val="18"/>
          <w:szCs w:val="18"/>
          <w:lang w:eastAsia="en-GB"/>
        </w:rPr>
      </w:pPr>
      <w:r w:rsidRPr="001F11B5">
        <w:rPr>
          <w:rFonts w:ascii="Verdana" w:hAnsi="Verdana" w:cs="Arial"/>
          <w:sz w:val="18"/>
          <w:szCs w:val="18"/>
          <w:lang w:eastAsia="en-GB"/>
        </w:rPr>
        <w:t xml:space="preserve">Otherwise explained, this is the physical manifestation of our common human desire to help those affected by disaster. </w:t>
      </w:r>
    </w:p>
    <w:p w14:paraId="2B6BBAEA" w14:textId="77777777" w:rsidR="001F11B5" w:rsidRPr="001F11B5" w:rsidRDefault="001F11B5" w:rsidP="001F11B5">
      <w:pPr>
        <w:shd w:val="clear" w:color="auto" w:fill="FFFFFF"/>
        <w:spacing w:before="120" w:after="120"/>
        <w:jc w:val="both"/>
        <w:rPr>
          <w:rFonts w:ascii="Verdana" w:hAnsi="Verdana" w:cs="Arial"/>
          <w:sz w:val="18"/>
          <w:szCs w:val="18"/>
          <w:lang w:eastAsia="en-GB"/>
        </w:rPr>
      </w:pPr>
      <w:r w:rsidRPr="001F11B5">
        <w:rPr>
          <w:rFonts w:ascii="Verdana" w:hAnsi="Verdana" w:cs="Arial"/>
          <w:sz w:val="18"/>
          <w:szCs w:val="18"/>
          <w:lang w:eastAsia="en-GB"/>
        </w:rPr>
        <w:t xml:space="preserve">The consequence is that </w:t>
      </w:r>
      <w:r w:rsidRPr="001F11B5">
        <w:rPr>
          <w:rFonts w:ascii="Verdana" w:hAnsi="Verdana" w:cs="Arial"/>
          <w:b/>
          <w:bCs/>
          <w:sz w:val="18"/>
          <w:szCs w:val="18"/>
          <w:lang w:eastAsia="en-GB"/>
        </w:rPr>
        <w:t>customs and other border agencies are in the frontline of supporting response when disaster strikes</w:t>
      </w:r>
      <w:r w:rsidRPr="001F11B5">
        <w:rPr>
          <w:rFonts w:ascii="Verdana" w:hAnsi="Verdana" w:cs="Arial"/>
          <w:sz w:val="18"/>
          <w:szCs w:val="18"/>
          <w:lang w:eastAsia="en-GB"/>
        </w:rPr>
        <w:t xml:space="preserve">. </w:t>
      </w:r>
    </w:p>
    <w:p w14:paraId="5EEE762D" w14:textId="77777777" w:rsidR="001F11B5" w:rsidRPr="001F11B5" w:rsidRDefault="001F11B5" w:rsidP="001F11B5">
      <w:pPr>
        <w:shd w:val="clear" w:color="auto" w:fill="FFFFFF"/>
        <w:spacing w:before="120" w:after="120"/>
        <w:jc w:val="both"/>
        <w:rPr>
          <w:rFonts w:ascii="Verdana" w:hAnsi="Verdana" w:cs="Arial"/>
          <w:sz w:val="18"/>
          <w:szCs w:val="18"/>
          <w:lang w:eastAsia="en-GB"/>
        </w:rPr>
      </w:pPr>
      <w:r w:rsidRPr="001F11B5">
        <w:rPr>
          <w:rFonts w:ascii="Verdana" w:hAnsi="Verdana" w:cs="Arial"/>
          <w:sz w:val="18"/>
          <w:szCs w:val="18"/>
          <w:lang w:eastAsia="en-GB"/>
        </w:rPr>
        <w:t xml:space="preserve">One of the first points of contact for the humanitarian community, both domestic and foreign, will be the border agencies.  </w:t>
      </w:r>
    </w:p>
    <w:p w14:paraId="7DACF7FB" w14:textId="77777777" w:rsidR="001F11B5" w:rsidRPr="001F11B5" w:rsidRDefault="001F11B5" w:rsidP="001F11B5">
      <w:pPr>
        <w:shd w:val="clear" w:color="auto" w:fill="FFFFFF"/>
        <w:spacing w:before="120" w:after="120"/>
        <w:jc w:val="both"/>
        <w:rPr>
          <w:rFonts w:ascii="Verdana" w:hAnsi="Verdana" w:cs="Arial"/>
          <w:sz w:val="18"/>
          <w:szCs w:val="18"/>
          <w:lang w:eastAsia="en-GB"/>
        </w:rPr>
      </w:pPr>
      <w:r w:rsidRPr="001F11B5">
        <w:rPr>
          <w:rFonts w:ascii="Verdana" w:hAnsi="Verdana" w:cs="Arial"/>
          <w:sz w:val="18"/>
          <w:szCs w:val="18"/>
          <w:lang w:eastAsia="en-GB"/>
        </w:rPr>
        <w:t xml:space="preserve">Put simply, the first challenge, as </w:t>
      </w:r>
      <w:r w:rsidRPr="001F11B5">
        <w:rPr>
          <w:rFonts w:ascii="Verdana" w:hAnsi="Verdana" w:cs="Arial"/>
          <w:b/>
          <w:bCs/>
          <w:i/>
          <w:iCs/>
          <w:sz w:val="18"/>
          <w:szCs w:val="18"/>
          <w:lang w:eastAsia="en-GB"/>
        </w:rPr>
        <w:t>viewed from the border,</w:t>
      </w:r>
      <w:r w:rsidRPr="001F11B5">
        <w:rPr>
          <w:rFonts w:ascii="Verdana" w:hAnsi="Verdana" w:cs="Arial"/>
          <w:sz w:val="18"/>
          <w:szCs w:val="18"/>
          <w:lang w:eastAsia="en-GB"/>
        </w:rPr>
        <w:t xml:space="preserve"> is how to ensure that customs and other border agencies are not themselves overwhelmed by the surge.  </w:t>
      </w:r>
    </w:p>
    <w:p w14:paraId="26F8AB18" w14:textId="77777777" w:rsidR="001F11B5" w:rsidRPr="001F11B5" w:rsidRDefault="001F11B5" w:rsidP="001F11B5">
      <w:pPr>
        <w:shd w:val="clear" w:color="auto" w:fill="FFFFFF"/>
        <w:spacing w:before="120" w:after="120"/>
        <w:jc w:val="both"/>
        <w:rPr>
          <w:rFonts w:ascii="Verdana" w:hAnsi="Verdana" w:cs="Arial"/>
          <w:sz w:val="18"/>
          <w:szCs w:val="18"/>
          <w:lang w:eastAsia="en-GB"/>
        </w:rPr>
      </w:pPr>
      <w:r w:rsidRPr="001F11B5">
        <w:rPr>
          <w:rFonts w:ascii="Verdana" w:hAnsi="Verdana" w:cs="Arial"/>
          <w:sz w:val="18"/>
          <w:szCs w:val="18"/>
          <w:lang w:eastAsia="en-GB"/>
        </w:rPr>
        <w:t>Research by the WTO on the link between natural disasters and trade found that the border agencies in some disaster affected island states had to clear many times the normal volume of trade in the immediate aftermath of a disaster. And from a very diverse range of different actors, many of whom were dealing with the border agencies of the disaster affected country for the first time.</w:t>
      </w:r>
    </w:p>
    <w:p w14:paraId="235D0574" w14:textId="77777777" w:rsidR="001F11B5" w:rsidRPr="001F11B5" w:rsidRDefault="001F11B5" w:rsidP="001F11B5">
      <w:pPr>
        <w:shd w:val="clear" w:color="auto" w:fill="FFFFFF"/>
        <w:spacing w:before="120" w:after="120"/>
        <w:jc w:val="both"/>
        <w:rPr>
          <w:rFonts w:ascii="Verdana" w:hAnsi="Verdana" w:cs="Arial"/>
          <w:sz w:val="18"/>
          <w:szCs w:val="18"/>
          <w:lang w:eastAsia="en-GB"/>
        </w:rPr>
      </w:pPr>
      <w:r w:rsidRPr="001F11B5">
        <w:rPr>
          <w:rFonts w:ascii="Verdana" w:hAnsi="Verdana" w:cs="Arial"/>
          <w:sz w:val="18"/>
          <w:szCs w:val="18"/>
          <w:lang w:eastAsia="en-GB"/>
        </w:rPr>
        <w:t>Furthermore, a range of factors also impeded their ability to do clear the import surge.  Factors such as physical damage to port infrastructure, border staff and their families affected by the crisis event, internet access disrupted etc, etc</w:t>
      </w:r>
    </w:p>
    <w:p w14:paraId="42A6FE25" w14:textId="77777777" w:rsidR="001F11B5" w:rsidRPr="001F11B5" w:rsidRDefault="001F11B5" w:rsidP="001F11B5">
      <w:pPr>
        <w:shd w:val="clear" w:color="auto" w:fill="FFFFFF"/>
        <w:spacing w:before="120" w:after="120"/>
        <w:jc w:val="both"/>
        <w:rPr>
          <w:rFonts w:ascii="Verdana" w:hAnsi="Verdana" w:cs="Arial"/>
          <w:sz w:val="18"/>
          <w:szCs w:val="18"/>
          <w:lang w:eastAsia="en-GB"/>
        </w:rPr>
      </w:pPr>
    </w:p>
    <w:p w14:paraId="1B70A477" w14:textId="3468C8C2" w:rsidR="001F11B5" w:rsidRPr="001F11B5" w:rsidRDefault="001F11B5" w:rsidP="001F11B5">
      <w:pPr>
        <w:shd w:val="clear" w:color="auto" w:fill="FFFFFF"/>
        <w:spacing w:before="120" w:after="120"/>
        <w:jc w:val="both"/>
        <w:rPr>
          <w:rFonts w:ascii="Verdana" w:hAnsi="Verdana" w:cs="Arial"/>
          <w:sz w:val="18"/>
          <w:szCs w:val="18"/>
          <w:lang w:eastAsia="en-GB"/>
        </w:rPr>
      </w:pPr>
      <w:r w:rsidRPr="001F11B5">
        <w:rPr>
          <w:rFonts w:ascii="Verdana" w:hAnsi="Verdana" w:cs="Arial"/>
          <w:sz w:val="18"/>
          <w:szCs w:val="18"/>
          <w:lang w:eastAsia="en-GB"/>
        </w:rPr>
        <w:lastRenderedPageBreak/>
        <w:t>But the research also points to some other issues. Legal and regulatory.  Factors such as border agencies not be</w:t>
      </w:r>
      <w:r>
        <w:rPr>
          <w:rFonts w:ascii="Verdana" w:hAnsi="Verdana" w:cs="Arial"/>
          <w:sz w:val="18"/>
          <w:szCs w:val="18"/>
          <w:lang w:eastAsia="en-GB"/>
        </w:rPr>
        <w:t>ing</w:t>
      </w:r>
      <w:r w:rsidRPr="001F11B5">
        <w:rPr>
          <w:rFonts w:ascii="Verdana" w:hAnsi="Verdana" w:cs="Arial"/>
          <w:sz w:val="18"/>
          <w:szCs w:val="18"/>
          <w:lang w:eastAsia="en-GB"/>
        </w:rPr>
        <w:t xml:space="preserve"> legally empowered to expedite consignments.  Staff uncertain of their revenue collection obligations or if they can set aside the usual documentation checks and requirements.</w:t>
      </w:r>
    </w:p>
    <w:p w14:paraId="0F6F8C5C" w14:textId="77777777" w:rsidR="001F11B5" w:rsidRPr="001F11B5" w:rsidRDefault="001F11B5" w:rsidP="001F11B5">
      <w:pPr>
        <w:shd w:val="clear" w:color="auto" w:fill="FFFFFF"/>
        <w:spacing w:before="120" w:after="120"/>
        <w:jc w:val="both"/>
        <w:rPr>
          <w:rFonts w:ascii="Verdana" w:hAnsi="Verdana" w:cs="Arial"/>
          <w:b/>
          <w:bCs/>
          <w:sz w:val="18"/>
          <w:szCs w:val="18"/>
          <w:lang w:eastAsia="en-GB"/>
        </w:rPr>
      </w:pPr>
      <w:r w:rsidRPr="001F11B5">
        <w:rPr>
          <w:rFonts w:ascii="Verdana" w:hAnsi="Verdana" w:cs="Arial"/>
          <w:b/>
          <w:bCs/>
          <w:sz w:val="18"/>
          <w:szCs w:val="18"/>
          <w:lang w:eastAsia="en-GB"/>
        </w:rPr>
        <w:t>Disaster preparedness</w:t>
      </w:r>
    </w:p>
    <w:p w14:paraId="4E0D8DE6" w14:textId="77777777" w:rsidR="001F11B5" w:rsidRPr="001F11B5" w:rsidRDefault="001F11B5" w:rsidP="001F11B5">
      <w:pPr>
        <w:shd w:val="clear" w:color="auto" w:fill="FFFFFF"/>
        <w:spacing w:before="120" w:after="120"/>
        <w:jc w:val="both"/>
        <w:rPr>
          <w:rFonts w:ascii="Verdana" w:hAnsi="Verdana" w:cs="Arial"/>
          <w:sz w:val="18"/>
          <w:szCs w:val="18"/>
          <w:lang w:eastAsia="en-GB"/>
        </w:rPr>
      </w:pPr>
      <w:r w:rsidRPr="001F11B5">
        <w:rPr>
          <w:rFonts w:ascii="Verdana" w:hAnsi="Verdana" w:cs="Arial"/>
          <w:sz w:val="18"/>
          <w:szCs w:val="18"/>
          <w:lang w:eastAsia="en-GB"/>
        </w:rPr>
        <w:t xml:space="preserve">All of which brings us to the theme of today's workshop.  How can we prepare </w:t>
      </w:r>
      <w:r w:rsidRPr="001F11B5">
        <w:rPr>
          <w:rFonts w:ascii="Verdana" w:hAnsi="Verdana" w:cs="Arial"/>
          <w:b/>
          <w:bCs/>
          <w:sz w:val="18"/>
          <w:szCs w:val="18"/>
          <w:lang w:eastAsia="en-GB"/>
        </w:rPr>
        <w:t xml:space="preserve">in advance.  </w:t>
      </w:r>
      <w:r w:rsidRPr="001F11B5">
        <w:rPr>
          <w:rFonts w:ascii="Verdana" w:hAnsi="Verdana" w:cs="Arial"/>
          <w:sz w:val="18"/>
          <w:szCs w:val="18"/>
          <w:lang w:eastAsia="en-GB"/>
        </w:rPr>
        <w:t>Before disaster strikes? And what tools do we have at our disposal to do so?</w:t>
      </w:r>
    </w:p>
    <w:p w14:paraId="79099E2C" w14:textId="77777777" w:rsidR="001F11B5" w:rsidRPr="001F11B5" w:rsidRDefault="001F11B5" w:rsidP="001F11B5">
      <w:pPr>
        <w:shd w:val="clear" w:color="auto" w:fill="FFFFFF"/>
        <w:spacing w:before="120" w:after="120"/>
        <w:jc w:val="both"/>
        <w:rPr>
          <w:rFonts w:ascii="Verdana" w:hAnsi="Verdana" w:cs="Arial"/>
          <w:sz w:val="18"/>
          <w:szCs w:val="18"/>
          <w:lang w:eastAsia="en-GB"/>
        </w:rPr>
      </w:pPr>
      <w:r w:rsidRPr="001F11B5">
        <w:rPr>
          <w:rFonts w:ascii="Verdana" w:hAnsi="Verdana" w:cs="Arial"/>
          <w:sz w:val="18"/>
          <w:szCs w:val="18"/>
          <w:lang w:eastAsia="en-GB"/>
        </w:rPr>
        <w:t xml:space="preserve">Following this logical thread further, this is what connects us back to the Trade Facilitation Agreement and the work of this Committee.  </w:t>
      </w:r>
    </w:p>
    <w:p w14:paraId="0105F43A" w14:textId="77777777" w:rsidR="001F11B5" w:rsidRPr="001F11B5" w:rsidRDefault="001F11B5" w:rsidP="001F11B5">
      <w:pPr>
        <w:shd w:val="clear" w:color="auto" w:fill="FFFFFF"/>
        <w:spacing w:before="120" w:after="120"/>
        <w:jc w:val="both"/>
        <w:rPr>
          <w:rFonts w:ascii="Verdana" w:hAnsi="Verdana" w:cs="Arial"/>
          <w:sz w:val="18"/>
          <w:szCs w:val="18"/>
          <w:lang w:eastAsia="en-GB"/>
        </w:rPr>
      </w:pPr>
      <w:r w:rsidRPr="001F11B5">
        <w:rPr>
          <w:rFonts w:ascii="Verdana" w:hAnsi="Verdana" w:cs="Arial"/>
          <w:sz w:val="18"/>
          <w:szCs w:val="18"/>
          <w:lang w:eastAsia="en-GB"/>
        </w:rPr>
        <w:t>At its heart, the TFA is about the simplification, modernization and harmonization of export and import processes.</w:t>
      </w:r>
    </w:p>
    <w:p w14:paraId="5C76FA75" w14:textId="77777777" w:rsidR="001F11B5" w:rsidRPr="001F11B5" w:rsidRDefault="001F11B5" w:rsidP="001F11B5">
      <w:pPr>
        <w:shd w:val="clear" w:color="auto" w:fill="FFFFFF"/>
        <w:spacing w:before="120" w:after="120"/>
        <w:jc w:val="both"/>
        <w:rPr>
          <w:rFonts w:ascii="Verdana" w:hAnsi="Verdana" w:cs="Arial"/>
          <w:sz w:val="18"/>
          <w:szCs w:val="18"/>
          <w:lang w:eastAsia="en-GB"/>
        </w:rPr>
      </w:pPr>
      <w:r w:rsidRPr="001F11B5">
        <w:rPr>
          <w:rFonts w:ascii="Verdana" w:hAnsi="Verdana" w:cs="Arial"/>
          <w:sz w:val="18"/>
          <w:szCs w:val="18"/>
          <w:lang w:eastAsia="en-GB"/>
        </w:rPr>
        <w:t xml:space="preserve">So question that we'll look at today is  how </w:t>
      </w:r>
      <w:proofErr w:type="gramStart"/>
      <w:r w:rsidRPr="001F11B5">
        <w:rPr>
          <w:rFonts w:ascii="Verdana" w:hAnsi="Verdana" w:cs="Arial"/>
          <w:sz w:val="18"/>
          <w:szCs w:val="18"/>
          <w:lang w:eastAsia="en-GB"/>
        </w:rPr>
        <w:t>could the TFA</w:t>
      </w:r>
      <w:proofErr w:type="gramEnd"/>
      <w:r w:rsidRPr="001F11B5">
        <w:rPr>
          <w:rFonts w:ascii="Verdana" w:hAnsi="Verdana" w:cs="Arial"/>
          <w:sz w:val="18"/>
          <w:szCs w:val="18"/>
          <w:lang w:eastAsia="en-GB"/>
        </w:rPr>
        <w:t xml:space="preserve"> help border agencies face the challenge posed by disasters. </w:t>
      </w:r>
    </w:p>
    <w:p w14:paraId="5B734CD8" w14:textId="6BA7C056" w:rsidR="001F11B5" w:rsidRPr="001F11B5" w:rsidRDefault="001F11B5" w:rsidP="001F11B5">
      <w:pPr>
        <w:shd w:val="clear" w:color="auto" w:fill="FFFFFF"/>
        <w:spacing w:before="120" w:after="120"/>
        <w:jc w:val="both"/>
        <w:rPr>
          <w:rFonts w:ascii="Verdana" w:hAnsi="Verdana" w:cs="Arial"/>
          <w:sz w:val="18"/>
          <w:szCs w:val="18"/>
          <w:lang w:eastAsia="en-GB"/>
        </w:rPr>
      </w:pPr>
      <w:r w:rsidRPr="001F11B5">
        <w:rPr>
          <w:rFonts w:ascii="Verdana" w:hAnsi="Verdana" w:cs="Arial"/>
          <w:sz w:val="18"/>
          <w:szCs w:val="18"/>
          <w:lang w:eastAsia="en-GB"/>
        </w:rPr>
        <w:t xml:space="preserve">Unfortunately, the outlook is not very encouraging.  We're going to have to deal with </w:t>
      </w:r>
      <w:r w:rsidRPr="001F11B5">
        <w:rPr>
          <w:rFonts w:ascii="Verdana" w:hAnsi="Verdana" w:cs="Arial"/>
          <w:sz w:val="18"/>
          <w:szCs w:val="18"/>
          <w:lang w:eastAsia="en-GB"/>
        </w:rPr>
        <w:t>a</w:t>
      </w:r>
      <w:r w:rsidRPr="001F11B5">
        <w:rPr>
          <w:rFonts w:ascii="Verdana" w:hAnsi="Verdana" w:cs="Arial"/>
          <w:sz w:val="18"/>
          <w:szCs w:val="18"/>
          <w:lang w:eastAsia="en-GB"/>
        </w:rPr>
        <w:t xml:space="preserve"> growing burden of such events</w:t>
      </w:r>
    </w:p>
    <w:p w14:paraId="7157E6D0" w14:textId="77777777" w:rsidR="001F11B5" w:rsidRPr="001F11B5" w:rsidRDefault="001F11B5" w:rsidP="001F11B5">
      <w:pPr>
        <w:pStyle w:val="ListParagraph"/>
        <w:numPr>
          <w:ilvl w:val="0"/>
          <w:numId w:val="19"/>
        </w:numPr>
        <w:shd w:val="clear" w:color="auto" w:fill="FFFFFF"/>
        <w:spacing w:before="120" w:after="120"/>
        <w:contextualSpacing w:val="0"/>
        <w:jc w:val="both"/>
        <w:rPr>
          <w:rFonts w:ascii="Verdana" w:eastAsia="Times New Roman" w:hAnsi="Verdana" w:cs="Arial"/>
          <w:sz w:val="18"/>
          <w:szCs w:val="18"/>
          <w:lang w:eastAsia="en-GB"/>
        </w:rPr>
      </w:pPr>
      <w:r w:rsidRPr="001F11B5">
        <w:rPr>
          <w:rFonts w:ascii="Verdana" w:eastAsia="Times New Roman" w:hAnsi="Verdana" w:cs="Arial"/>
          <w:sz w:val="18"/>
          <w:szCs w:val="18"/>
          <w:lang w:eastAsia="en-GB"/>
        </w:rPr>
        <w:t xml:space="preserve">The World Meteorological Organization </w:t>
      </w:r>
      <w:hyperlink r:id="rId10" w:history="1">
        <w:r w:rsidRPr="001F11B5">
          <w:rPr>
            <w:rStyle w:val="Hyperlink"/>
            <w:rFonts w:ascii="Verdana" w:eastAsia="Times New Roman" w:hAnsi="Verdana" w:cs="Arial"/>
            <w:color w:val="auto"/>
            <w:sz w:val="18"/>
            <w:szCs w:val="18"/>
            <w:lang w:eastAsia="en-GB"/>
          </w:rPr>
          <w:t>estimates</w:t>
        </w:r>
      </w:hyperlink>
      <w:r w:rsidRPr="001F11B5">
        <w:rPr>
          <w:rFonts w:ascii="Verdana" w:eastAsia="Times New Roman" w:hAnsi="Verdana" w:cs="Arial"/>
          <w:sz w:val="18"/>
          <w:szCs w:val="18"/>
          <w:lang w:eastAsia="en-GB"/>
        </w:rPr>
        <w:t xml:space="preserve"> that the number of weather-related disasters has increased by a factor of five over the past 50 years. </w:t>
      </w:r>
      <w:hyperlink r:id="rId11" w:history="1">
        <w:r w:rsidRPr="001F11B5">
          <w:rPr>
            <w:rStyle w:val="Hyperlink"/>
            <w:rFonts w:ascii="Verdana" w:eastAsia="Times New Roman" w:hAnsi="Verdana" w:cs="Arial"/>
            <w:color w:val="auto"/>
            <w:sz w:val="18"/>
            <w:szCs w:val="18"/>
            <w:lang w:eastAsia="en-GB"/>
          </w:rPr>
          <w:t>Research</w:t>
        </w:r>
      </w:hyperlink>
      <w:r w:rsidRPr="001F11B5">
        <w:rPr>
          <w:rFonts w:ascii="Verdana" w:eastAsia="Times New Roman" w:hAnsi="Verdana" w:cs="Arial"/>
          <w:sz w:val="18"/>
          <w:szCs w:val="18"/>
          <w:lang w:eastAsia="en-GB"/>
        </w:rPr>
        <w:t xml:space="preserve"> by the United Nations Office for Disaster Risk Reduction suggests that the number of disasters per year globally may rise 40% by 2030. </w:t>
      </w:r>
    </w:p>
    <w:p w14:paraId="543EAC6D" w14:textId="77777777" w:rsidR="001F11B5" w:rsidRPr="001F11B5" w:rsidRDefault="001F11B5" w:rsidP="001F11B5">
      <w:pPr>
        <w:pStyle w:val="ListParagraph"/>
        <w:numPr>
          <w:ilvl w:val="0"/>
          <w:numId w:val="19"/>
        </w:numPr>
        <w:shd w:val="clear" w:color="auto" w:fill="FFFFFF"/>
        <w:spacing w:before="120" w:after="120"/>
        <w:contextualSpacing w:val="0"/>
        <w:jc w:val="both"/>
        <w:rPr>
          <w:rFonts w:ascii="Verdana" w:eastAsia="Times New Roman" w:hAnsi="Verdana" w:cs="Arial"/>
          <w:sz w:val="18"/>
          <w:szCs w:val="18"/>
          <w:lang w:eastAsia="en-GB"/>
        </w:rPr>
      </w:pPr>
      <w:r w:rsidRPr="001F11B5">
        <w:rPr>
          <w:rFonts w:ascii="Verdana" w:eastAsia="Times New Roman" w:hAnsi="Verdana" w:cs="Arial"/>
          <w:sz w:val="18"/>
          <w:szCs w:val="18"/>
          <w:lang w:eastAsia="en-GB"/>
        </w:rPr>
        <w:t xml:space="preserve">And some of these disaster hazards are by their nature hard to predict. The United States Geological Survey estimates that there are about 20,000 earthquakes around the globe each year.  That's approximately 55 per day. Knowing in advance which of these earthquake events will result in a disaster like those that have hit </w:t>
      </w:r>
      <w:proofErr w:type="spellStart"/>
      <w:r w:rsidRPr="001F11B5">
        <w:rPr>
          <w:rFonts w:ascii="Verdana" w:eastAsia="Times New Roman" w:hAnsi="Verdana" w:cs="Arial"/>
          <w:sz w:val="18"/>
          <w:szCs w:val="18"/>
          <w:lang w:eastAsia="en-GB"/>
        </w:rPr>
        <w:t>Turkiye</w:t>
      </w:r>
      <w:proofErr w:type="spellEnd"/>
      <w:r w:rsidRPr="001F11B5">
        <w:rPr>
          <w:rFonts w:ascii="Verdana" w:eastAsia="Times New Roman" w:hAnsi="Verdana" w:cs="Arial"/>
          <w:sz w:val="18"/>
          <w:szCs w:val="18"/>
          <w:lang w:eastAsia="en-GB"/>
        </w:rPr>
        <w:t xml:space="preserve"> this year or that destroyed Haiti in 2010 is impossible. </w:t>
      </w:r>
    </w:p>
    <w:p w14:paraId="0369BCF9" w14:textId="77777777" w:rsidR="001F11B5" w:rsidRPr="001F11B5" w:rsidRDefault="001F11B5" w:rsidP="001F11B5">
      <w:pPr>
        <w:shd w:val="clear" w:color="auto" w:fill="FFFFFF"/>
        <w:spacing w:before="120" w:after="120"/>
        <w:jc w:val="both"/>
        <w:rPr>
          <w:rFonts w:ascii="Verdana" w:hAnsi="Verdana" w:cs="Arial"/>
          <w:sz w:val="18"/>
          <w:szCs w:val="18"/>
          <w:shd w:val="clear" w:color="auto" w:fill="FFFFFF"/>
        </w:rPr>
      </w:pPr>
      <w:r w:rsidRPr="001F11B5">
        <w:rPr>
          <w:rFonts w:ascii="Verdana" w:hAnsi="Verdana" w:cs="Arial"/>
          <w:sz w:val="18"/>
          <w:szCs w:val="18"/>
          <w:lang w:eastAsia="en-GB"/>
        </w:rPr>
        <w:t>My own country, Nigeria, was hit by devastating floods last year that disp</w:t>
      </w:r>
      <w:r w:rsidRPr="001F11B5">
        <w:rPr>
          <w:rFonts w:ascii="Verdana" w:hAnsi="Verdana" w:cs="Arial"/>
          <w:sz w:val="18"/>
          <w:szCs w:val="18"/>
          <w:shd w:val="clear" w:color="auto" w:fill="FFFFFF"/>
        </w:rPr>
        <w:t xml:space="preserve">laced over 1.4 million people. (ADD A SENTENCE ON THE CAPACITY IN WHICH S/HE IS SPEAKING) Indeed, that was one of the reasons that I was so happy to accept the invitation to open today's event.  </w:t>
      </w:r>
    </w:p>
    <w:p w14:paraId="0A835B1A" w14:textId="77777777" w:rsidR="001F11B5" w:rsidRPr="001F11B5" w:rsidRDefault="001F11B5" w:rsidP="001F11B5">
      <w:pPr>
        <w:shd w:val="clear" w:color="auto" w:fill="FFFFFF"/>
        <w:spacing w:before="120" w:after="120"/>
        <w:jc w:val="both"/>
        <w:rPr>
          <w:rFonts w:ascii="Verdana" w:hAnsi="Verdana" w:cs="Arial"/>
          <w:sz w:val="18"/>
          <w:szCs w:val="18"/>
          <w:shd w:val="clear" w:color="auto" w:fill="FFFFFF"/>
        </w:rPr>
      </w:pPr>
      <w:r w:rsidRPr="001F11B5">
        <w:rPr>
          <w:rFonts w:ascii="Verdana" w:hAnsi="Verdana" w:cs="Arial"/>
          <w:sz w:val="18"/>
          <w:szCs w:val="18"/>
          <w:shd w:val="clear" w:color="auto" w:fill="FFFFFF"/>
        </w:rPr>
        <w:t>As my colleagues from southern Africa know this is not an academic issue. Even as I speak, Tropical Cyclone Freddy is making its devastating way through Madagascar, Malawi and Mozambique</w:t>
      </w:r>
    </w:p>
    <w:p w14:paraId="6C4AA239" w14:textId="77777777" w:rsidR="001F11B5" w:rsidRPr="001F11B5" w:rsidRDefault="001F11B5" w:rsidP="001F11B5">
      <w:pPr>
        <w:shd w:val="clear" w:color="auto" w:fill="FFFFFF"/>
        <w:spacing w:before="120" w:after="120"/>
        <w:jc w:val="both"/>
        <w:rPr>
          <w:rFonts w:ascii="Verdana" w:hAnsi="Verdana" w:cs="Arial"/>
          <w:sz w:val="18"/>
          <w:szCs w:val="18"/>
          <w:shd w:val="clear" w:color="auto" w:fill="FFFFFF"/>
        </w:rPr>
      </w:pPr>
      <w:r w:rsidRPr="001F11B5">
        <w:rPr>
          <w:rFonts w:ascii="Verdana" w:hAnsi="Verdana" w:cs="Arial"/>
          <w:sz w:val="18"/>
          <w:szCs w:val="18"/>
          <w:shd w:val="clear" w:color="auto" w:fill="FFFFFF"/>
        </w:rPr>
        <w:t xml:space="preserve">Many were the voices that warned about the risk of zoonotic pandemics.  But who </w:t>
      </w:r>
      <w:r w:rsidRPr="001F11B5">
        <w:rPr>
          <w:rFonts w:ascii="Verdana" w:hAnsi="Verdana" w:cs="Arial"/>
          <w:sz w:val="18"/>
          <w:szCs w:val="18"/>
          <w:lang w:eastAsia="en-GB"/>
        </w:rPr>
        <w:t>could've foreseen COVID-19's emergence and impact of this disease on the global economy?</w:t>
      </w:r>
    </w:p>
    <w:p w14:paraId="063E643D" w14:textId="77777777" w:rsidR="001F11B5" w:rsidRPr="001F11B5" w:rsidRDefault="001F11B5" w:rsidP="001F11B5">
      <w:pPr>
        <w:shd w:val="clear" w:color="auto" w:fill="FFFFFF"/>
        <w:spacing w:before="120" w:after="120"/>
        <w:jc w:val="both"/>
        <w:rPr>
          <w:rFonts w:ascii="Verdana" w:hAnsi="Verdana" w:cs="Arial"/>
          <w:sz w:val="18"/>
          <w:szCs w:val="18"/>
          <w:lang w:eastAsia="en-GB"/>
        </w:rPr>
      </w:pPr>
      <w:r w:rsidRPr="001F11B5">
        <w:rPr>
          <w:rFonts w:ascii="Verdana" w:hAnsi="Verdana" w:cs="Arial"/>
          <w:sz w:val="18"/>
          <w:szCs w:val="18"/>
          <w:lang w:eastAsia="en-GB"/>
        </w:rPr>
        <w:t xml:space="preserve">I hope that these remarks underscore the </w:t>
      </w:r>
      <w:r w:rsidRPr="001F11B5">
        <w:rPr>
          <w:rFonts w:ascii="Verdana" w:hAnsi="Verdana" w:cs="Arial"/>
          <w:b/>
          <w:bCs/>
          <w:sz w:val="18"/>
          <w:szCs w:val="18"/>
          <w:lang w:eastAsia="en-GB"/>
        </w:rPr>
        <w:t>need for preparedness</w:t>
      </w:r>
      <w:r w:rsidRPr="001F11B5">
        <w:rPr>
          <w:rFonts w:ascii="Verdana" w:hAnsi="Verdana" w:cs="Arial"/>
          <w:sz w:val="18"/>
          <w:szCs w:val="18"/>
          <w:lang w:eastAsia="en-GB"/>
        </w:rPr>
        <w:t xml:space="preserve"> in the face of this uncertainty.  </w:t>
      </w:r>
    </w:p>
    <w:p w14:paraId="229831A2" w14:textId="77777777" w:rsidR="001F11B5" w:rsidRPr="001F11B5" w:rsidRDefault="001F11B5" w:rsidP="001F11B5">
      <w:pPr>
        <w:shd w:val="clear" w:color="auto" w:fill="FFFFFF"/>
        <w:spacing w:before="120" w:after="120"/>
        <w:jc w:val="both"/>
        <w:rPr>
          <w:rFonts w:ascii="Verdana" w:hAnsi="Verdana" w:cs="Arial"/>
          <w:sz w:val="18"/>
          <w:szCs w:val="18"/>
          <w:lang w:eastAsia="en-GB"/>
        </w:rPr>
      </w:pPr>
      <w:r w:rsidRPr="001F11B5">
        <w:rPr>
          <w:rFonts w:ascii="Verdana" w:hAnsi="Verdana"/>
          <w:sz w:val="18"/>
          <w:szCs w:val="18"/>
          <w:lang w:eastAsia="en-GB"/>
        </w:rPr>
        <w:t>W</w:t>
      </w:r>
      <w:r w:rsidRPr="001F11B5">
        <w:rPr>
          <w:rFonts w:ascii="Verdana" w:hAnsi="Verdana" w:cs="Arial"/>
          <w:sz w:val="18"/>
          <w:szCs w:val="18"/>
          <w:lang w:eastAsia="en-GB"/>
        </w:rPr>
        <w:t xml:space="preserve">hile we cannot know if and when an event will hit us, we can still prepare for it. </w:t>
      </w:r>
    </w:p>
    <w:p w14:paraId="43B4D38A" w14:textId="6AB2DDE6" w:rsidR="001F11B5" w:rsidRPr="001F11B5" w:rsidRDefault="001F11B5" w:rsidP="001F11B5">
      <w:pPr>
        <w:shd w:val="clear" w:color="auto" w:fill="FFFFFF"/>
        <w:spacing w:before="120" w:after="120"/>
        <w:jc w:val="both"/>
        <w:rPr>
          <w:rFonts w:ascii="Verdana" w:hAnsi="Verdana" w:cs="Arial"/>
          <w:sz w:val="18"/>
          <w:szCs w:val="18"/>
          <w:lang w:eastAsia="en-GB"/>
        </w:rPr>
      </w:pPr>
      <w:r w:rsidRPr="001F11B5">
        <w:rPr>
          <w:rFonts w:ascii="Verdana" w:hAnsi="Verdana" w:cs="Arial"/>
          <w:sz w:val="18"/>
          <w:szCs w:val="18"/>
          <w:lang w:eastAsia="en-GB"/>
        </w:rPr>
        <w:t xml:space="preserve">Indeed, given the critical role that customs and other border agencies play in times of crisis, I think we have </w:t>
      </w:r>
      <w:r w:rsidRPr="001F11B5">
        <w:rPr>
          <w:rFonts w:ascii="Verdana" w:hAnsi="Verdana" w:cs="Arial"/>
          <w:sz w:val="18"/>
          <w:szCs w:val="18"/>
          <w:lang w:eastAsia="en-GB"/>
        </w:rPr>
        <w:t>a</w:t>
      </w:r>
      <w:r w:rsidRPr="001F11B5">
        <w:rPr>
          <w:rFonts w:ascii="Verdana" w:hAnsi="Verdana" w:cs="Arial"/>
          <w:sz w:val="18"/>
          <w:szCs w:val="18"/>
          <w:lang w:eastAsia="en-GB"/>
        </w:rPr>
        <w:t xml:space="preserve"> duty to do so. And there may be ways that the TFA can help us to prepare.</w:t>
      </w:r>
    </w:p>
    <w:p w14:paraId="0B243E1C" w14:textId="77777777" w:rsidR="001F11B5" w:rsidRPr="001F11B5" w:rsidRDefault="001F11B5" w:rsidP="001F11B5">
      <w:pPr>
        <w:shd w:val="clear" w:color="auto" w:fill="FFFFFF"/>
        <w:spacing w:before="120" w:after="120"/>
        <w:jc w:val="both"/>
        <w:rPr>
          <w:rFonts w:ascii="Verdana" w:hAnsi="Verdana"/>
          <w:sz w:val="18"/>
          <w:szCs w:val="18"/>
        </w:rPr>
      </w:pPr>
      <w:r w:rsidRPr="001F11B5">
        <w:rPr>
          <w:rFonts w:ascii="Verdana" w:hAnsi="Verdana" w:cs="Arial"/>
          <w:sz w:val="18"/>
          <w:szCs w:val="18"/>
          <w:lang w:eastAsia="en-GB"/>
        </w:rPr>
        <w:t xml:space="preserve">With these words of introduction, let me hand over now to </w:t>
      </w:r>
      <w:r w:rsidRPr="001F11B5">
        <w:rPr>
          <w:rFonts w:ascii="Verdana" w:hAnsi="Verdana"/>
          <w:sz w:val="18"/>
          <w:szCs w:val="18"/>
        </w:rPr>
        <w:t>Christina Kopitopoulos, Deputy Assistant U.S. Trade Representative for WTO and Multilateral Affairs.</w:t>
      </w:r>
    </w:p>
    <w:p w14:paraId="193E80B1" w14:textId="77777777" w:rsidR="00850889" w:rsidRPr="001F11B5" w:rsidRDefault="00850889" w:rsidP="001F11B5">
      <w:pPr>
        <w:jc w:val="both"/>
        <w:rPr>
          <w:rFonts w:ascii="Verdana" w:hAnsi="Verdana"/>
          <w:sz w:val="18"/>
          <w:szCs w:val="18"/>
        </w:rPr>
      </w:pPr>
    </w:p>
    <w:sectPr w:rsidR="00850889" w:rsidRPr="001F11B5" w:rsidSect="002A15FB">
      <w:headerReference w:type="default" r:id="rId12"/>
      <w:pgSz w:w="11906" w:h="16838" w:code="9"/>
      <w:pgMar w:top="1701"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BCAD8" w14:textId="77777777" w:rsidR="001F11B5" w:rsidRDefault="001F11B5" w:rsidP="00ED54E0">
      <w:r>
        <w:separator/>
      </w:r>
    </w:p>
  </w:endnote>
  <w:endnote w:type="continuationSeparator" w:id="0">
    <w:p w14:paraId="3A0A8F2D" w14:textId="77777777" w:rsidR="001F11B5" w:rsidRDefault="001F11B5"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BC71E" w14:textId="77777777" w:rsidR="001F11B5" w:rsidRDefault="001F11B5" w:rsidP="00ED54E0">
      <w:r>
        <w:separator/>
      </w:r>
    </w:p>
  </w:footnote>
  <w:footnote w:type="continuationSeparator" w:id="0">
    <w:p w14:paraId="1AEFF5A9" w14:textId="77777777" w:rsidR="001F11B5" w:rsidRDefault="001F11B5" w:rsidP="00ED5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24706" w14:textId="77777777" w:rsidR="00A6787A" w:rsidRDefault="00A67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53FED"/>
    <w:multiLevelType w:val="hybridMultilevel"/>
    <w:tmpl w:val="47226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6C4068"/>
    <w:multiLevelType w:val="hybridMultilevel"/>
    <w:tmpl w:val="34005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3E948C5"/>
    <w:multiLevelType w:val="multilevel"/>
    <w:tmpl w:val="30B050F8"/>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color w:val="auto"/>
      </w:rPr>
    </w:lvl>
    <w:lvl w:ilvl="2">
      <w:start w:val="1"/>
      <w:numFmt w:val="bullet"/>
      <w:pStyle w:val="ListBullet3"/>
      <w:lvlText w:val=""/>
      <w:lvlJc w:val="left"/>
      <w:pPr>
        <w:tabs>
          <w:tab w:val="num" w:pos="1701"/>
        </w:tabs>
        <w:ind w:left="1701" w:hanging="567"/>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4" w15:restartNumberingAfterBreak="0">
    <w:nsid w:val="57454AB1"/>
    <w:multiLevelType w:val="multilevel"/>
    <w:tmpl w:val="CC52177C"/>
    <w:numStyleLink w:val="LegalHeadings"/>
  </w:abstractNum>
  <w:abstractNum w:abstractNumId="15" w15:restartNumberingAfterBreak="0">
    <w:nsid w:val="57551E12"/>
    <w:multiLevelType w:val="multilevel"/>
    <w:tmpl w:val="CC52177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1134"/>
        </w:tabs>
        <w:ind w:left="1134" w:hanging="567"/>
      </w:pPr>
      <w:rPr>
        <w:rFonts w:hint="default"/>
      </w:rPr>
    </w:lvl>
    <w:lvl w:ilvl="8">
      <w:start w:val="1"/>
      <w:numFmt w:val="lowerRoman"/>
      <w:pStyle w:val="BodyText3"/>
      <w:lvlText w:val="%9."/>
      <w:lvlJc w:val="left"/>
      <w:pPr>
        <w:tabs>
          <w:tab w:val="num" w:pos="1701"/>
        </w:tabs>
        <w:ind w:left="1701" w:hanging="567"/>
      </w:pPr>
      <w:rPr>
        <w:rFonts w:hint="default"/>
      </w:rPr>
    </w:lvl>
  </w:abstractNum>
  <w:abstractNum w:abstractNumId="16"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46051334">
    <w:abstractNumId w:val="9"/>
  </w:num>
  <w:num w:numId="2" w16cid:durableId="1231503998">
    <w:abstractNumId w:val="7"/>
  </w:num>
  <w:num w:numId="3" w16cid:durableId="1967739684">
    <w:abstractNumId w:val="6"/>
  </w:num>
  <w:num w:numId="4" w16cid:durableId="72168637">
    <w:abstractNumId w:val="5"/>
  </w:num>
  <w:num w:numId="5" w16cid:durableId="340086167">
    <w:abstractNumId w:val="4"/>
  </w:num>
  <w:num w:numId="6" w16cid:durableId="1182205225">
    <w:abstractNumId w:val="15"/>
  </w:num>
  <w:num w:numId="7" w16cid:durableId="1295865260">
    <w:abstractNumId w:val="14"/>
  </w:num>
  <w:num w:numId="8" w16cid:durableId="805586851">
    <w:abstractNumId w:val="13"/>
  </w:num>
  <w:num w:numId="9" w16cid:durableId="13895759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4542413">
    <w:abstractNumId w:val="16"/>
  </w:num>
  <w:num w:numId="11" w16cid:durableId="11810538">
    <w:abstractNumId w:val="8"/>
  </w:num>
  <w:num w:numId="12" w16cid:durableId="238757986">
    <w:abstractNumId w:val="3"/>
  </w:num>
  <w:num w:numId="13" w16cid:durableId="1398743854">
    <w:abstractNumId w:val="2"/>
  </w:num>
  <w:num w:numId="14" w16cid:durableId="1204097025">
    <w:abstractNumId w:val="1"/>
  </w:num>
  <w:num w:numId="15" w16cid:durableId="270822767">
    <w:abstractNumId w:val="0"/>
  </w:num>
  <w:num w:numId="16" w16cid:durableId="1790397538">
    <w:abstractNumId w:val="10"/>
  </w:num>
  <w:num w:numId="17" w16cid:durableId="984817311">
    <w:abstractNumId w:val="13"/>
  </w:num>
  <w:num w:numId="18" w16cid:durableId="10776746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9840920">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1B5"/>
    <w:rsid w:val="000106E0"/>
    <w:rsid w:val="000111BB"/>
    <w:rsid w:val="00022C0F"/>
    <w:rsid w:val="000272F6"/>
    <w:rsid w:val="00037AC4"/>
    <w:rsid w:val="000423BF"/>
    <w:rsid w:val="000A4945"/>
    <w:rsid w:val="000B31E1"/>
    <w:rsid w:val="0011356B"/>
    <w:rsid w:val="0013337F"/>
    <w:rsid w:val="00182A75"/>
    <w:rsid w:val="00182B84"/>
    <w:rsid w:val="001946F2"/>
    <w:rsid w:val="001D0F5C"/>
    <w:rsid w:val="001E291F"/>
    <w:rsid w:val="001F11B5"/>
    <w:rsid w:val="00233408"/>
    <w:rsid w:val="00237417"/>
    <w:rsid w:val="0027067B"/>
    <w:rsid w:val="002A15FB"/>
    <w:rsid w:val="002A6940"/>
    <w:rsid w:val="002E249B"/>
    <w:rsid w:val="00304385"/>
    <w:rsid w:val="00311BE2"/>
    <w:rsid w:val="00320249"/>
    <w:rsid w:val="003572B4"/>
    <w:rsid w:val="003616BF"/>
    <w:rsid w:val="00371F2B"/>
    <w:rsid w:val="00383F10"/>
    <w:rsid w:val="004551EC"/>
    <w:rsid w:val="00467032"/>
    <w:rsid w:val="0046754A"/>
    <w:rsid w:val="004A31FF"/>
    <w:rsid w:val="004F203A"/>
    <w:rsid w:val="00512FF5"/>
    <w:rsid w:val="005336B8"/>
    <w:rsid w:val="005917B1"/>
    <w:rsid w:val="005B04B9"/>
    <w:rsid w:val="005B68C7"/>
    <w:rsid w:val="005B7054"/>
    <w:rsid w:val="005D0152"/>
    <w:rsid w:val="005D5981"/>
    <w:rsid w:val="005F30CB"/>
    <w:rsid w:val="00612644"/>
    <w:rsid w:val="00674CCD"/>
    <w:rsid w:val="006A18DC"/>
    <w:rsid w:val="006D6742"/>
    <w:rsid w:val="006E3654"/>
    <w:rsid w:val="006F5826"/>
    <w:rsid w:val="00700181"/>
    <w:rsid w:val="007141CF"/>
    <w:rsid w:val="00745146"/>
    <w:rsid w:val="0074635B"/>
    <w:rsid w:val="007577E3"/>
    <w:rsid w:val="00760DB3"/>
    <w:rsid w:val="00767204"/>
    <w:rsid w:val="0079332A"/>
    <w:rsid w:val="007C3936"/>
    <w:rsid w:val="007C79F0"/>
    <w:rsid w:val="007E6507"/>
    <w:rsid w:val="007F2B8E"/>
    <w:rsid w:val="007F2DB0"/>
    <w:rsid w:val="00801CBB"/>
    <w:rsid w:val="00807247"/>
    <w:rsid w:val="00840C2B"/>
    <w:rsid w:val="00850889"/>
    <w:rsid w:val="008739FD"/>
    <w:rsid w:val="008A7BB6"/>
    <w:rsid w:val="008C42C8"/>
    <w:rsid w:val="008E372C"/>
    <w:rsid w:val="00920FD4"/>
    <w:rsid w:val="00947C09"/>
    <w:rsid w:val="009A6F54"/>
    <w:rsid w:val="009A7E67"/>
    <w:rsid w:val="009B0823"/>
    <w:rsid w:val="00A53DCE"/>
    <w:rsid w:val="00A6057A"/>
    <w:rsid w:val="00A63124"/>
    <w:rsid w:val="00A6787A"/>
    <w:rsid w:val="00A74017"/>
    <w:rsid w:val="00A97A1E"/>
    <w:rsid w:val="00AA332C"/>
    <w:rsid w:val="00AC24C7"/>
    <w:rsid w:val="00AC27F8"/>
    <w:rsid w:val="00AD4C72"/>
    <w:rsid w:val="00AE20ED"/>
    <w:rsid w:val="00AE2AEE"/>
    <w:rsid w:val="00B1394B"/>
    <w:rsid w:val="00B230EC"/>
    <w:rsid w:val="00B415B8"/>
    <w:rsid w:val="00B50DC4"/>
    <w:rsid w:val="00B56EDC"/>
    <w:rsid w:val="00B67C16"/>
    <w:rsid w:val="00BB1F84"/>
    <w:rsid w:val="00BE5468"/>
    <w:rsid w:val="00C11EAC"/>
    <w:rsid w:val="00C305D7"/>
    <w:rsid w:val="00C30F2A"/>
    <w:rsid w:val="00C43456"/>
    <w:rsid w:val="00C65C0C"/>
    <w:rsid w:val="00C808FC"/>
    <w:rsid w:val="00CC5DCA"/>
    <w:rsid w:val="00CD7D97"/>
    <w:rsid w:val="00CE3EE6"/>
    <w:rsid w:val="00CE4BA1"/>
    <w:rsid w:val="00D000C7"/>
    <w:rsid w:val="00D52A9D"/>
    <w:rsid w:val="00D55AAD"/>
    <w:rsid w:val="00D747AE"/>
    <w:rsid w:val="00D9226C"/>
    <w:rsid w:val="00DA20BD"/>
    <w:rsid w:val="00DE50DB"/>
    <w:rsid w:val="00DF6AE1"/>
    <w:rsid w:val="00E46FD5"/>
    <w:rsid w:val="00E544BB"/>
    <w:rsid w:val="00E56545"/>
    <w:rsid w:val="00E85004"/>
    <w:rsid w:val="00EA5D4F"/>
    <w:rsid w:val="00EB6C56"/>
    <w:rsid w:val="00EB6F21"/>
    <w:rsid w:val="00ED54E0"/>
    <w:rsid w:val="00F01C13"/>
    <w:rsid w:val="00F32397"/>
    <w:rsid w:val="00F40595"/>
    <w:rsid w:val="00FA5EBC"/>
    <w:rsid w:val="00FD224A"/>
    <w:rsid w:val="00FD6CF3"/>
    <w:rsid w:val="00FD79BF"/>
    <w:rsid w:val="00FF4616"/>
    <w:rsid w:val="00FF4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2E1BD"/>
  <w15:chartTrackingRefBased/>
  <w15:docId w15:val="{C871BBB3-3CD9-401B-AEB1-93DD0228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1B5"/>
    <w:pPr>
      <w:spacing w:after="0" w:line="240" w:lineRule="auto"/>
    </w:pPr>
    <w:rPr>
      <w:rFonts w:ascii="Calibri" w:hAnsi="Calibri" w:cs="Calibri"/>
    </w:rPr>
  </w:style>
  <w:style w:type="paragraph" w:styleId="Heading1">
    <w:name w:val="heading 1"/>
    <w:basedOn w:val="Normal"/>
    <w:next w:val="Heading2"/>
    <w:link w:val="Heading1Char"/>
    <w:uiPriority w:val="2"/>
    <w:qFormat/>
    <w:rsid w:val="00022C0F"/>
    <w:pPr>
      <w:keepNext/>
      <w:keepLines/>
      <w:numPr>
        <w:numId w:val="6"/>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022C0F"/>
    <w:pPr>
      <w:keepNext/>
      <w:keepLines/>
      <w:numPr>
        <w:ilvl w:val="1"/>
        <w:numId w:val="6"/>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022C0F"/>
    <w:pPr>
      <w:keepNext/>
      <w:keepLines/>
      <w:numPr>
        <w:ilvl w:val="2"/>
        <w:numId w:val="6"/>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022C0F"/>
    <w:pPr>
      <w:keepNext/>
      <w:keepLines/>
      <w:numPr>
        <w:ilvl w:val="3"/>
        <w:numId w:val="6"/>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022C0F"/>
    <w:pPr>
      <w:keepNext/>
      <w:keepLines/>
      <w:numPr>
        <w:ilvl w:val="4"/>
        <w:numId w:val="6"/>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022C0F"/>
    <w:pPr>
      <w:keepNext/>
      <w:keepLines/>
      <w:numPr>
        <w:ilvl w:val="5"/>
        <w:numId w:val="6"/>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022C0F"/>
    <w:pPr>
      <w:numPr>
        <w:ilvl w:val="6"/>
        <w:numId w:val="6"/>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6A18DC"/>
    <w:pPr>
      <w:numPr>
        <w:ilvl w:val="7"/>
        <w:numId w:val="6"/>
      </w:numPr>
      <w:tabs>
        <w:tab w:val="left" w:pos="1134"/>
      </w:tabs>
      <w:spacing w:after="240"/>
    </w:pPr>
  </w:style>
  <w:style w:type="character" w:customStyle="1" w:styleId="BodyText2Char">
    <w:name w:val="Body Text 2 Char"/>
    <w:basedOn w:val="DefaultParagraphFont"/>
    <w:link w:val="BodyText2"/>
    <w:uiPriority w:val="1"/>
    <w:rsid w:val="006A18DC"/>
    <w:rPr>
      <w:rFonts w:ascii="Verdana" w:hAnsi="Verdana"/>
      <w:sz w:val="18"/>
    </w:rPr>
  </w:style>
  <w:style w:type="paragraph" w:styleId="BodyText3">
    <w:name w:val="Body Text 3"/>
    <w:basedOn w:val="Normal"/>
    <w:link w:val="BodyText3Char"/>
    <w:uiPriority w:val="1"/>
    <w:qFormat/>
    <w:rsid w:val="00022C0F"/>
    <w:pPr>
      <w:numPr>
        <w:ilvl w:val="8"/>
        <w:numId w:val="6"/>
      </w:numPr>
      <w:spacing w:after="240"/>
    </w:pPr>
    <w:rPr>
      <w:szCs w:val="16"/>
    </w:rPr>
  </w:style>
  <w:style w:type="character" w:customStyle="1" w:styleId="BodyText3Char">
    <w:name w:val="Body Text 3 Char"/>
    <w:basedOn w:val="DefaultParagraphFont"/>
    <w:link w:val="BodyText3"/>
    <w:uiPriority w:val="1"/>
    <w:rsid w:val="00801CBB"/>
    <w:rPr>
      <w:rFonts w:ascii="Verdana" w:hAnsi="Verdana"/>
      <w:sz w:val="18"/>
      <w:szCs w:val="16"/>
    </w:rPr>
  </w:style>
  <w:style w:type="numbering" w:customStyle="1" w:styleId="LegalHeadings">
    <w:name w:val="LegalHeadings"/>
    <w:uiPriority w:val="99"/>
    <w:rsid w:val="00022C0F"/>
    <w:pPr>
      <w:numPr>
        <w:numId w:val="6"/>
      </w:numPr>
    </w:pPr>
  </w:style>
  <w:style w:type="paragraph" w:styleId="ListBullet">
    <w:name w:val="List Bullet"/>
    <w:basedOn w:val="Normal"/>
    <w:uiPriority w:val="1"/>
    <w:rsid w:val="007F2DB0"/>
    <w:pPr>
      <w:numPr>
        <w:numId w:val="17"/>
      </w:numPr>
      <w:spacing w:after="240"/>
    </w:pPr>
  </w:style>
  <w:style w:type="paragraph" w:styleId="ListBullet2">
    <w:name w:val="List Bullet 2"/>
    <w:basedOn w:val="Normal"/>
    <w:uiPriority w:val="1"/>
    <w:rsid w:val="007F2DB0"/>
    <w:pPr>
      <w:numPr>
        <w:ilvl w:val="1"/>
        <w:numId w:val="17"/>
      </w:numPr>
      <w:tabs>
        <w:tab w:val="left" w:pos="1134"/>
      </w:tabs>
      <w:spacing w:after="240"/>
    </w:pPr>
  </w:style>
  <w:style w:type="paragraph" w:styleId="ListBullet3">
    <w:name w:val="List Bullet 3"/>
    <w:basedOn w:val="Normal"/>
    <w:uiPriority w:val="1"/>
    <w:qFormat/>
    <w:rsid w:val="007F2DB0"/>
    <w:pPr>
      <w:numPr>
        <w:ilvl w:val="2"/>
        <w:numId w:val="17"/>
      </w:numPr>
      <w:tabs>
        <w:tab w:val="left" w:pos="1701"/>
      </w:tabs>
      <w:spacing w:after="240"/>
    </w:pPr>
  </w:style>
  <w:style w:type="paragraph" w:styleId="ListBullet4">
    <w:name w:val="List Bullet 4"/>
    <w:basedOn w:val="Normal"/>
    <w:uiPriority w:val="1"/>
    <w:rsid w:val="007F2DB0"/>
    <w:pPr>
      <w:numPr>
        <w:ilvl w:val="3"/>
        <w:numId w:val="17"/>
      </w:numPr>
      <w:spacing w:after="240"/>
    </w:pPr>
  </w:style>
  <w:style w:type="paragraph" w:styleId="ListBullet5">
    <w:name w:val="List Bullet 5"/>
    <w:basedOn w:val="Normal"/>
    <w:uiPriority w:val="1"/>
    <w:rsid w:val="007F2DB0"/>
    <w:pPr>
      <w:numPr>
        <w:ilvl w:val="4"/>
        <w:numId w:val="17"/>
      </w:numPr>
      <w:spacing w:after="240"/>
    </w:pPr>
  </w:style>
  <w:style w:type="numbering" w:customStyle="1" w:styleId="ListBullets">
    <w:name w:val="ListBullets"/>
    <w:uiPriority w:val="99"/>
    <w:rsid w:val="007F2DB0"/>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3"/>
    <w:rsid w:val="0046754A"/>
    <w:pPr>
      <w:tabs>
        <w:tab w:val="center" w:pos="4513"/>
        <w:tab w:val="right" w:pos="9027"/>
      </w:tabs>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AC24C7"/>
    <w:pPr>
      <w:tabs>
        <w:tab w:val="right" w:leader="dot" w:pos="9027"/>
      </w:tabs>
      <w:spacing w:before="120" w:after="120"/>
    </w:pPr>
    <w:rPr>
      <w:rFonts w:eastAsia="Calibri" w:cs="Times New Roman"/>
      <w:b/>
      <w:caps/>
      <w:szCs w:val="18"/>
      <w:lang w:eastAsia="en-GB"/>
    </w:rPr>
  </w:style>
  <w:style w:type="paragraph" w:styleId="TOC2">
    <w:name w:val="toc 2"/>
    <w:basedOn w:val="Normal"/>
    <w:next w:val="Normal"/>
    <w:autoRedefine/>
    <w:uiPriority w:val="39"/>
    <w:rsid w:val="00AC24C7"/>
    <w:pPr>
      <w:tabs>
        <w:tab w:val="right" w:leader="dot" w:pos="9027"/>
      </w:tabs>
      <w:spacing w:before="120" w:after="120"/>
    </w:pPr>
    <w:rPr>
      <w:rFonts w:eastAsia="Calibri" w:cs="Times New Roman"/>
      <w:szCs w:val="18"/>
      <w:lang w:eastAsia="en-GB"/>
    </w:rPr>
  </w:style>
  <w:style w:type="paragraph" w:styleId="TOC3">
    <w:name w:val="toc 3"/>
    <w:basedOn w:val="Normal"/>
    <w:next w:val="Normal"/>
    <w:autoRedefine/>
    <w:uiPriority w:val="39"/>
    <w:rsid w:val="00AC24C7"/>
    <w:pPr>
      <w:tabs>
        <w:tab w:val="right" w:leader="dot" w:pos="9027"/>
      </w:tabs>
      <w:spacing w:before="120" w:after="120"/>
    </w:pPr>
    <w:rPr>
      <w:rFonts w:eastAsia="Calibri" w:cs="Times New Roman"/>
      <w:szCs w:val="18"/>
      <w:lang w:eastAsia="en-GB"/>
    </w:rPr>
  </w:style>
  <w:style w:type="paragraph" w:styleId="TOC4">
    <w:name w:val="toc 4"/>
    <w:basedOn w:val="Normal"/>
    <w:next w:val="Normal"/>
    <w:autoRedefine/>
    <w:uiPriority w:val="39"/>
    <w:rsid w:val="00AC24C7"/>
    <w:pPr>
      <w:tabs>
        <w:tab w:val="right" w:leader="dot" w:pos="9027"/>
      </w:tabs>
      <w:spacing w:before="120" w:after="120"/>
    </w:pPr>
    <w:rPr>
      <w:rFonts w:eastAsia="Calibri" w:cs="Times New Roman"/>
      <w:szCs w:val="18"/>
      <w:lang w:eastAsia="en-GB"/>
    </w:rPr>
  </w:style>
  <w:style w:type="paragraph" w:styleId="TOC5">
    <w:name w:val="toc 5"/>
    <w:basedOn w:val="Normal"/>
    <w:next w:val="Normal"/>
    <w:autoRedefine/>
    <w:uiPriority w:val="39"/>
    <w:rsid w:val="00AC24C7"/>
    <w:pPr>
      <w:tabs>
        <w:tab w:val="right" w:leader="dot" w:pos="9027"/>
      </w:tabs>
      <w:spacing w:before="120" w:after="120"/>
    </w:pPr>
    <w:rPr>
      <w:rFonts w:eastAsia="Calibri" w:cs="Times New Roman"/>
      <w:szCs w:val="18"/>
      <w:lang w:eastAsia="en-GB"/>
    </w:rPr>
  </w:style>
  <w:style w:type="paragraph" w:styleId="TOC6">
    <w:name w:val="toc 6"/>
    <w:basedOn w:val="Normal"/>
    <w:next w:val="Normal"/>
    <w:autoRedefine/>
    <w:uiPriority w:val="39"/>
    <w:rsid w:val="00AC24C7"/>
    <w:pPr>
      <w:tabs>
        <w:tab w:val="right" w:leader="dot" w:pos="9027"/>
      </w:tabs>
      <w:spacing w:before="120" w:after="120"/>
    </w:pPr>
    <w:rPr>
      <w:rFonts w:eastAsia="Calibri" w:cs="Times New Roman"/>
      <w:szCs w:val="18"/>
      <w:lang w:eastAsia="en-GB"/>
    </w:rPr>
  </w:style>
  <w:style w:type="paragraph" w:styleId="TOC7">
    <w:name w:val="toc 7"/>
    <w:basedOn w:val="Normal"/>
    <w:next w:val="Normal"/>
    <w:autoRedefine/>
    <w:uiPriority w:val="39"/>
    <w:rsid w:val="00AC24C7"/>
    <w:pPr>
      <w:tabs>
        <w:tab w:val="left" w:pos="851"/>
        <w:tab w:val="right" w:leader="dot" w:pos="9027"/>
      </w:tabs>
      <w:spacing w:before="120" w:after="120"/>
      <w:ind w:left="567"/>
    </w:pPr>
    <w:rPr>
      <w:rFonts w:eastAsia="Calibri" w:cs="Times New Roman"/>
      <w:szCs w:val="18"/>
      <w:lang w:eastAsia="en-GB"/>
    </w:rPr>
  </w:style>
  <w:style w:type="paragraph" w:styleId="TOC8">
    <w:name w:val="toc 8"/>
    <w:basedOn w:val="Normal"/>
    <w:next w:val="Normal"/>
    <w:autoRedefine/>
    <w:uiPriority w:val="39"/>
    <w:rsid w:val="005D0152"/>
    <w:pPr>
      <w:tabs>
        <w:tab w:val="left" w:pos="851"/>
        <w:tab w:val="left" w:pos="1134"/>
        <w:tab w:val="right" w:leader="dot" w:pos="9027"/>
      </w:tabs>
      <w:spacing w:before="120" w:after="120"/>
      <w:ind w:left="851"/>
    </w:pPr>
    <w:rPr>
      <w:rFonts w:eastAsia="Calibri" w:cs="Times New Roman"/>
      <w:szCs w:val="18"/>
      <w:lang w:eastAsia="en-GB"/>
    </w:rPr>
  </w:style>
  <w:style w:type="paragraph" w:styleId="TOC9">
    <w:name w:val="toc 9"/>
    <w:basedOn w:val="Normal"/>
    <w:next w:val="Normal"/>
    <w:autoRedefine/>
    <w:uiPriority w:val="39"/>
    <w:rsid w:val="005D0152"/>
    <w:pPr>
      <w:tabs>
        <w:tab w:val="left" w:pos="851"/>
        <w:tab w:val="left" w:pos="1134"/>
        <w:tab w:val="left" w:pos="1418"/>
        <w:tab w:val="right" w:leader="dot" w:pos="9027"/>
      </w:tabs>
      <w:spacing w:before="120" w:after="120"/>
      <w:ind w:left="1134"/>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B415B8"/>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34"/>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B415B8"/>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pPr>
    <w:rPr>
      <w:sz w:val="16"/>
    </w:rPr>
  </w:style>
  <w:style w:type="character" w:styleId="Hyperlink">
    <w:name w:val="Hyperlink"/>
    <w:basedOn w:val="DefaultParagraphFont"/>
    <w:uiPriority w:val="99"/>
    <w:unhideWhenUsed/>
    <w:rsid w:val="00AE20ED"/>
    <w:rPr>
      <w:color w:val="0000FF" w:themeColor="hyperlink"/>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rPr>
      <w:rFonts w:ascii="Times New Roman" w:hAnsi="Times New Roman" w:cs="Times New Roman"/>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themeColor="text1"/>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01C13"/>
    <w:pPr>
      <w:spacing w:after="240"/>
      <w:jc w:val="center"/>
    </w:pPr>
    <w:rPr>
      <w:rFonts w:eastAsia="Calibri" w:cs="Times New Roman"/>
      <w:color w:val="006283"/>
    </w:rPr>
  </w:style>
  <w:style w:type="paragraph" w:customStyle="1" w:styleId="Query">
    <w:name w:val="Query"/>
    <w:qFormat/>
    <w:rsid w:val="00A6787A"/>
    <w:pPr>
      <w:numPr>
        <w:numId w:val="18"/>
      </w:numPr>
      <w:spacing w:before="240"/>
      <w:jc w:val="both"/>
    </w:pPr>
    <w:rPr>
      <w:rFonts w:ascii="Verdana" w:hAnsi="Verdana"/>
      <w:sz w:val="18"/>
      <w:u w:val="single"/>
    </w:rPr>
  </w:style>
  <w:style w:type="paragraph" w:customStyle="1" w:styleId="NoteTextSource">
    <w:name w:val="Note Text Source"/>
    <w:basedOn w:val="Normal"/>
    <w:uiPriority w:val="4"/>
    <w:qFormat/>
    <w:rsid w:val="0079332A"/>
    <w:pPr>
      <w:spacing w:before="120" w:after="240"/>
      <w:ind w:left="851" w:hanging="851"/>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88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arthquak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Seismic_magnitude_scal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drr.org/media/79595/download" TargetMode="External"/><Relationship Id="rId5" Type="http://schemas.openxmlformats.org/officeDocument/2006/relationships/footnotes" Target="footnotes.xml"/><Relationship Id="rId10" Type="http://schemas.openxmlformats.org/officeDocument/2006/relationships/hyperlink" Target="https://public.wmo.int/en/media/press-release/weather-related-disasters-increase-over-past-50-years-causing-more-damage-fewer" TargetMode="External"/><Relationship Id="rId4" Type="http://schemas.openxmlformats.org/officeDocument/2006/relationships/webSettings" Target="webSettings.xml"/><Relationship Id="rId9" Type="http://schemas.openxmlformats.org/officeDocument/2006/relationships/hyperlink" Target="https://en.wikipedia.org/wiki/Syri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909</Words>
  <Characters>5186</Characters>
  <Application>Microsoft Office Word</Application>
  <DocSecurity>0</DocSecurity>
  <Lines>43</Lines>
  <Paragraphs>12</Paragraphs>
  <ScaleCrop>false</ScaleCrop>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Halloran, Dolores</dc:creator>
  <cp:keywords/>
  <dc:description/>
  <cp:lastModifiedBy>Halloran, Dolores</cp:lastModifiedBy>
  <cp:revision>1</cp:revision>
  <dcterms:created xsi:type="dcterms:W3CDTF">2023-03-17T19:05:00Z</dcterms:created>
  <dcterms:modified xsi:type="dcterms:W3CDTF">2023-03-17T19:10:00Z</dcterms:modified>
</cp:coreProperties>
</file>